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C8" w:rsidRPr="00FA2CE0" w:rsidRDefault="00EF23C8" w:rsidP="00EF23C8">
      <w:pPr>
        <w:spacing w:after="0"/>
        <w:rPr>
          <w:rFonts w:ascii="Times New Roman" w:hAnsi="Times New Roman"/>
          <w:b/>
        </w:rPr>
      </w:pPr>
      <w:r w:rsidRPr="00FA2CE0">
        <w:rPr>
          <w:rFonts w:ascii="Times New Roman" w:hAnsi="Times New Roman"/>
          <w:b/>
        </w:rPr>
        <w:t xml:space="preserve">NGÂN HÀNG NHÀ NƯỚC             </w:t>
      </w:r>
      <w:r w:rsidRPr="00FA2CE0">
        <w:rPr>
          <w:rFonts w:ascii="Times New Roman" w:hAnsi="Times New Roman"/>
          <w:b/>
        </w:rPr>
        <w:tab/>
      </w:r>
      <w:r w:rsidRPr="00FA2CE0">
        <w:rPr>
          <w:rFonts w:ascii="Times New Roman" w:hAnsi="Times New Roman"/>
          <w:b/>
        </w:rPr>
        <w:tab/>
        <w:t xml:space="preserve">  CỘNG HÒA XÃ HỘI CHỦ NGHĨA VIỆT NAM</w:t>
      </w:r>
    </w:p>
    <w:p w:rsidR="00EF23C8" w:rsidRPr="00FA2CE0" w:rsidRDefault="00A17C06" w:rsidP="00EF23C8">
      <w:pPr>
        <w:spacing w:after="0"/>
        <w:rPr>
          <w:rFonts w:ascii="Times New Roman" w:hAnsi="Times New Roman"/>
          <w:b/>
          <w:sz w:val="28"/>
          <w:szCs w:val="28"/>
        </w:rPr>
      </w:pPr>
      <w:r w:rsidRPr="00A17C06">
        <w:rPr>
          <w:rFonts w:ascii="Times New Roman" w:hAnsi="Times New Roman"/>
          <w:noProof/>
        </w:rPr>
        <w:pict>
          <v:line id="_x0000_s1029" style="position:absolute;z-index:251660288" from="37.15pt,17.95pt" to="84.5pt,17.95pt"/>
        </w:pict>
      </w:r>
      <w:r w:rsidR="00EF23C8" w:rsidRPr="00FA2CE0">
        <w:rPr>
          <w:rFonts w:ascii="Times New Roman" w:hAnsi="Times New Roman"/>
          <w:b/>
        </w:rPr>
        <w:t xml:space="preserve">            VIỆT NAM</w:t>
      </w:r>
      <w:r w:rsidR="00EF23C8" w:rsidRPr="00FA2CE0">
        <w:rPr>
          <w:rFonts w:ascii="Times New Roman" w:hAnsi="Times New Roman"/>
        </w:rPr>
        <w:t xml:space="preserve">                                           </w:t>
      </w:r>
      <w:r w:rsidR="00EF23C8" w:rsidRPr="00FA2CE0">
        <w:rPr>
          <w:rFonts w:ascii="Times New Roman" w:hAnsi="Times New Roman"/>
        </w:rPr>
        <w:tab/>
      </w:r>
      <w:r w:rsidR="00EF23C8" w:rsidRPr="00FA2CE0">
        <w:rPr>
          <w:rFonts w:ascii="Times New Roman" w:hAnsi="Times New Roman"/>
        </w:rPr>
        <w:tab/>
        <w:t xml:space="preserve">  </w:t>
      </w:r>
      <w:r w:rsidR="00EF23C8" w:rsidRPr="00FA2CE0">
        <w:rPr>
          <w:rFonts w:ascii="Times New Roman" w:hAnsi="Times New Roman"/>
          <w:b/>
          <w:sz w:val="28"/>
          <w:szCs w:val="28"/>
        </w:rPr>
        <w:t>Độc lập - Tự do - Hạnh phúc</w:t>
      </w:r>
    </w:p>
    <w:p w:rsidR="00EF23C8" w:rsidRPr="00FA2CE0" w:rsidRDefault="00A17C06" w:rsidP="00EF23C8">
      <w:pPr>
        <w:spacing w:before="240"/>
        <w:rPr>
          <w:rFonts w:ascii="Times New Roman" w:hAnsi="Times New Roman"/>
        </w:rPr>
      </w:pPr>
      <w:r>
        <w:rPr>
          <w:rFonts w:ascii="Times New Roman" w:hAnsi="Times New Roman"/>
          <w:noProof/>
        </w:rPr>
        <w:pict>
          <v:line id="_x0000_s1030" style="position:absolute;z-index:251661312" from="257.25pt,.1pt" to="426.7pt,.1pt"/>
        </w:pict>
      </w:r>
      <w:r w:rsidR="00EF23C8" w:rsidRPr="00FA2CE0">
        <w:rPr>
          <w:rFonts w:ascii="Times New Roman" w:hAnsi="Times New Roman"/>
          <w:sz w:val="28"/>
          <w:szCs w:val="28"/>
        </w:rPr>
        <w:t>Số</w:t>
      </w:r>
      <w:r w:rsidR="00FA2CE0">
        <w:rPr>
          <w:rFonts w:ascii="Times New Roman" w:hAnsi="Times New Roman"/>
          <w:sz w:val="28"/>
          <w:szCs w:val="28"/>
        </w:rPr>
        <w:t>:          /2017</w:t>
      </w:r>
      <w:r w:rsidR="00EF23C8" w:rsidRPr="00FA2CE0">
        <w:rPr>
          <w:rFonts w:ascii="Times New Roman" w:hAnsi="Times New Roman"/>
          <w:sz w:val="28"/>
          <w:szCs w:val="28"/>
        </w:rPr>
        <w:t xml:space="preserve">/TT-NHNN                           </w:t>
      </w:r>
      <w:r w:rsidR="00EF23C8" w:rsidRPr="00FA2CE0">
        <w:rPr>
          <w:rFonts w:ascii="Times New Roman" w:hAnsi="Times New Roman"/>
          <w:i/>
          <w:sz w:val="28"/>
          <w:szCs w:val="28"/>
        </w:rPr>
        <w:t xml:space="preserve">Hà Nội, ngày       tháng     năm 2017        </w:t>
      </w:r>
    </w:p>
    <w:p w:rsidR="0085355B" w:rsidRPr="00FA2CE0" w:rsidRDefault="0085355B" w:rsidP="00A03F44">
      <w:pPr>
        <w:spacing w:before="480" w:after="120" w:line="240" w:lineRule="auto"/>
        <w:jc w:val="center"/>
        <w:rPr>
          <w:rFonts w:ascii="Times New Roman" w:eastAsia="Times New Roman" w:hAnsi="Times New Roman"/>
          <w:b/>
          <w:bCs/>
          <w:sz w:val="28"/>
          <w:szCs w:val="28"/>
        </w:rPr>
      </w:pPr>
      <w:r w:rsidRPr="00FA2CE0">
        <w:rPr>
          <w:rFonts w:ascii="Times New Roman" w:eastAsia="Times New Roman" w:hAnsi="Times New Roman"/>
          <w:b/>
          <w:bCs/>
          <w:sz w:val="28"/>
          <w:szCs w:val="28"/>
        </w:rPr>
        <w:t>THÔNG TƯ</w:t>
      </w:r>
    </w:p>
    <w:p w:rsidR="00D1706D" w:rsidRPr="00FA2CE0" w:rsidRDefault="004A0EDC" w:rsidP="00B1519C">
      <w:pPr>
        <w:spacing w:after="0" w:line="240" w:lineRule="auto"/>
        <w:jc w:val="center"/>
        <w:rPr>
          <w:rFonts w:ascii="Times New Roman" w:eastAsia="Times New Roman" w:hAnsi="Times New Roman"/>
          <w:b/>
          <w:bCs/>
          <w:sz w:val="28"/>
          <w:szCs w:val="28"/>
        </w:rPr>
      </w:pPr>
      <w:r w:rsidRPr="00FA2CE0">
        <w:rPr>
          <w:rFonts w:ascii="Times New Roman" w:eastAsia="Times New Roman" w:hAnsi="Times New Roman"/>
          <w:b/>
          <w:bCs/>
          <w:sz w:val="28"/>
          <w:szCs w:val="28"/>
        </w:rPr>
        <w:t xml:space="preserve">Sửa đổi, bổ sung một số điều của Thông tư số </w:t>
      </w:r>
      <w:r w:rsidR="00E8653F" w:rsidRPr="00FA2CE0">
        <w:rPr>
          <w:rFonts w:ascii="Times New Roman" w:eastAsia="Times New Roman" w:hAnsi="Times New Roman"/>
          <w:b/>
          <w:bCs/>
          <w:sz w:val="28"/>
          <w:szCs w:val="28"/>
        </w:rPr>
        <w:t>22/2016</w:t>
      </w:r>
      <w:r w:rsidRPr="00FA2CE0">
        <w:rPr>
          <w:rFonts w:ascii="Times New Roman" w:eastAsia="Times New Roman" w:hAnsi="Times New Roman"/>
          <w:b/>
          <w:bCs/>
          <w:sz w:val="28"/>
          <w:szCs w:val="28"/>
        </w:rPr>
        <w:t xml:space="preserve">/TT-NHNN </w:t>
      </w:r>
    </w:p>
    <w:p w:rsidR="00E8653F" w:rsidRPr="00FA2CE0" w:rsidRDefault="004A0EDC" w:rsidP="00B1519C">
      <w:pPr>
        <w:spacing w:after="0" w:line="240" w:lineRule="auto"/>
        <w:jc w:val="center"/>
        <w:rPr>
          <w:rFonts w:ascii="Times New Roman" w:eastAsia="Times New Roman" w:hAnsi="Times New Roman"/>
          <w:b/>
          <w:bCs/>
          <w:sz w:val="28"/>
          <w:szCs w:val="28"/>
        </w:rPr>
      </w:pPr>
      <w:r w:rsidRPr="00FA2CE0">
        <w:rPr>
          <w:rFonts w:ascii="Times New Roman" w:eastAsia="Times New Roman" w:hAnsi="Times New Roman"/>
          <w:b/>
          <w:bCs/>
          <w:sz w:val="28"/>
          <w:szCs w:val="28"/>
        </w:rPr>
        <w:t xml:space="preserve">ngày </w:t>
      </w:r>
      <w:r w:rsidR="00E8653F" w:rsidRPr="00FA2CE0">
        <w:rPr>
          <w:rFonts w:ascii="Times New Roman" w:eastAsia="Times New Roman" w:hAnsi="Times New Roman"/>
          <w:b/>
          <w:bCs/>
          <w:sz w:val="28"/>
          <w:szCs w:val="28"/>
        </w:rPr>
        <w:t>30 tháng 6</w:t>
      </w:r>
      <w:r w:rsidRPr="00FA2CE0">
        <w:rPr>
          <w:rFonts w:ascii="Times New Roman" w:eastAsia="Times New Roman" w:hAnsi="Times New Roman"/>
          <w:b/>
          <w:bCs/>
          <w:sz w:val="28"/>
          <w:szCs w:val="28"/>
        </w:rPr>
        <w:t xml:space="preserve"> năm 201</w:t>
      </w:r>
      <w:r w:rsidR="00E8653F" w:rsidRPr="00FA2CE0">
        <w:rPr>
          <w:rFonts w:ascii="Times New Roman" w:eastAsia="Times New Roman" w:hAnsi="Times New Roman"/>
          <w:b/>
          <w:bCs/>
          <w:sz w:val="28"/>
          <w:szCs w:val="28"/>
        </w:rPr>
        <w:t>6</w:t>
      </w:r>
      <w:r w:rsidRPr="00FA2CE0">
        <w:rPr>
          <w:rFonts w:ascii="Times New Roman" w:eastAsia="Times New Roman" w:hAnsi="Times New Roman"/>
          <w:b/>
          <w:bCs/>
          <w:sz w:val="28"/>
          <w:szCs w:val="28"/>
        </w:rPr>
        <w:t xml:space="preserve"> của Thố</w:t>
      </w:r>
      <w:bookmarkStart w:id="0" w:name="_GoBack"/>
      <w:bookmarkEnd w:id="0"/>
      <w:r w:rsidRPr="00FA2CE0">
        <w:rPr>
          <w:rFonts w:ascii="Times New Roman" w:eastAsia="Times New Roman" w:hAnsi="Times New Roman"/>
          <w:b/>
          <w:bCs/>
          <w:sz w:val="28"/>
          <w:szCs w:val="28"/>
        </w:rPr>
        <w:t xml:space="preserve">ng đốc Ngân hàng Nhà nước </w:t>
      </w:r>
    </w:p>
    <w:p w:rsidR="00E8653F" w:rsidRPr="00FA2CE0" w:rsidRDefault="004A0EDC" w:rsidP="00B1519C">
      <w:pPr>
        <w:spacing w:after="0" w:line="240" w:lineRule="auto"/>
        <w:jc w:val="center"/>
        <w:rPr>
          <w:rFonts w:ascii="Times New Roman" w:eastAsia="Times New Roman" w:hAnsi="Times New Roman"/>
          <w:b/>
          <w:bCs/>
          <w:sz w:val="28"/>
          <w:szCs w:val="28"/>
        </w:rPr>
      </w:pPr>
      <w:r w:rsidRPr="00FA2CE0">
        <w:rPr>
          <w:rFonts w:ascii="Times New Roman" w:eastAsia="Times New Roman" w:hAnsi="Times New Roman"/>
          <w:b/>
          <w:bCs/>
          <w:sz w:val="28"/>
          <w:szCs w:val="28"/>
        </w:rPr>
        <w:t>q</w:t>
      </w:r>
      <w:r w:rsidR="00E15B27" w:rsidRPr="00FA2CE0">
        <w:rPr>
          <w:rFonts w:ascii="Times New Roman" w:eastAsia="Times New Roman" w:hAnsi="Times New Roman"/>
          <w:b/>
          <w:bCs/>
          <w:sz w:val="28"/>
          <w:szCs w:val="28"/>
        </w:rPr>
        <w:t xml:space="preserve">uy định </w:t>
      </w:r>
      <w:r w:rsidR="00E8653F" w:rsidRPr="00FA2CE0">
        <w:rPr>
          <w:rFonts w:ascii="Times New Roman" w:eastAsia="Times New Roman" w:hAnsi="Times New Roman"/>
          <w:b/>
          <w:bCs/>
          <w:sz w:val="28"/>
          <w:szCs w:val="28"/>
        </w:rPr>
        <w:t xml:space="preserve">việc </w:t>
      </w:r>
      <w:r w:rsidR="00E15B27" w:rsidRPr="00FA2CE0">
        <w:rPr>
          <w:rFonts w:ascii="Times New Roman" w:eastAsia="Times New Roman" w:hAnsi="Times New Roman"/>
          <w:b/>
          <w:bCs/>
          <w:sz w:val="28"/>
          <w:szCs w:val="28"/>
        </w:rPr>
        <w:t xml:space="preserve">tổ chức tín dụng, chi nhánh ngân hàng nước ngoài </w:t>
      </w:r>
    </w:p>
    <w:p w:rsidR="00B05963" w:rsidRPr="00FA2CE0" w:rsidRDefault="00E8653F" w:rsidP="00B1519C">
      <w:pPr>
        <w:spacing w:after="0" w:line="240" w:lineRule="auto"/>
        <w:jc w:val="center"/>
        <w:rPr>
          <w:rFonts w:ascii="Times New Roman" w:eastAsia="Times New Roman" w:hAnsi="Times New Roman"/>
          <w:b/>
          <w:bCs/>
          <w:sz w:val="28"/>
          <w:szCs w:val="28"/>
        </w:rPr>
      </w:pPr>
      <w:r w:rsidRPr="00FA2CE0">
        <w:rPr>
          <w:rFonts w:ascii="Times New Roman" w:eastAsia="Times New Roman" w:hAnsi="Times New Roman"/>
          <w:b/>
          <w:bCs/>
          <w:sz w:val="28"/>
          <w:szCs w:val="28"/>
        </w:rPr>
        <w:t>mua trái phiếu doanh nghiệp</w:t>
      </w:r>
    </w:p>
    <w:p w:rsidR="006F39EA" w:rsidRPr="00FA2CE0" w:rsidRDefault="00A17C06" w:rsidP="00B1519C">
      <w:pPr>
        <w:spacing w:after="0" w:line="240" w:lineRule="auto"/>
        <w:jc w:val="center"/>
        <w:rPr>
          <w:rFonts w:ascii="Times New Roman" w:eastAsia="Times New Roman" w:hAnsi="Times New Roman"/>
          <w:b/>
          <w:sz w:val="24"/>
          <w:szCs w:val="24"/>
        </w:rPr>
      </w:pPr>
      <w:r>
        <w:rPr>
          <w:rFonts w:ascii="Times New Roman" w:eastAsia="Times New Roman" w:hAnsi="Times New Roman"/>
          <w:b/>
          <w:noProof/>
          <w:sz w:val="24"/>
          <w:szCs w:val="24"/>
        </w:rPr>
        <w:pict>
          <v:shapetype id="_x0000_t32" coordsize="21600,21600" o:spt="32" o:oned="t" path="m,l21600,21600e" filled="f">
            <v:path arrowok="t" fillok="f" o:connecttype="none"/>
            <o:lock v:ext="edit" shapetype="t"/>
          </v:shapetype>
          <v:shape id="AutoShape 3" o:spid="_x0000_s1027" type="#_x0000_t32" style="position:absolute;left:0;text-align:left;margin-left:135.45pt;margin-top:1.8pt;width:179.7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h0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T348Qza5hBVyp3xDdKTfNXPin63SKqyJbLhIfjtrCE38RnRuxR/sRqK7IcvikEMAfww&#10;q1Nteg8JU0CnIMn5Jgk/OUThY5ou0jjNMKK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"/>
        </w:pict>
      </w:r>
    </w:p>
    <w:p w:rsidR="00540CC7" w:rsidRPr="00FA2CE0" w:rsidRDefault="00540CC7" w:rsidP="00B1519C">
      <w:pPr>
        <w:spacing w:after="0" w:line="240" w:lineRule="auto"/>
        <w:jc w:val="center"/>
        <w:rPr>
          <w:rFonts w:ascii="Times New Roman" w:eastAsia="Times New Roman" w:hAnsi="Times New Roman"/>
          <w:b/>
          <w:sz w:val="24"/>
          <w:szCs w:val="24"/>
        </w:rPr>
      </w:pPr>
    </w:p>
    <w:p w:rsidR="0085355B" w:rsidRPr="00FA2CE0" w:rsidRDefault="0085355B" w:rsidP="006F39EA">
      <w:pPr>
        <w:spacing w:before="120" w:after="120" w:line="360" w:lineRule="exact"/>
        <w:ind w:firstLine="567"/>
        <w:jc w:val="both"/>
        <w:rPr>
          <w:rFonts w:ascii="Times New Roman" w:eastAsia="Times New Roman" w:hAnsi="Times New Roman"/>
          <w:sz w:val="24"/>
          <w:szCs w:val="24"/>
        </w:rPr>
      </w:pPr>
      <w:r w:rsidRPr="00FA2CE0">
        <w:rPr>
          <w:rFonts w:ascii="Times New Roman" w:eastAsia="Times New Roman" w:hAnsi="Times New Roman"/>
          <w:i/>
          <w:iCs/>
          <w:sz w:val="28"/>
          <w:szCs w:val="28"/>
        </w:rPr>
        <w:t xml:space="preserve">Căn cứ Luật Ngân hàng Nhà nước Việt </w:t>
      </w:r>
      <w:smartTag w:uri="urn:schemas-microsoft-com:office:smarttags" w:element="country-region">
        <w:smartTag w:uri="urn:schemas-microsoft-com:office:smarttags" w:element="place">
          <w:r w:rsidRPr="00FA2CE0">
            <w:rPr>
              <w:rFonts w:ascii="Times New Roman" w:eastAsia="Times New Roman" w:hAnsi="Times New Roman"/>
              <w:i/>
              <w:iCs/>
              <w:sz w:val="28"/>
              <w:szCs w:val="28"/>
            </w:rPr>
            <w:t>Nam</w:t>
          </w:r>
        </w:smartTag>
      </w:smartTag>
      <w:r w:rsidRPr="00FA2CE0">
        <w:rPr>
          <w:rFonts w:ascii="Times New Roman" w:eastAsia="Times New Roman" w:hAnsi="Times New Roman"/>
          <w:i/>
          <w:iCs/>
          <w:sz w:val="28"/>
          <w:szCs w:val="28"/>
        </w:rPr>
        <w:t xml:space="preserve"> ngày 16 tháng 6 năm 2010;</w:t>
      </w:r>
    </w:p>
    <w:p w:rsidR="0085355B" w:rsidRPr="00FA2CE0" w:rsidRDefault="0085355B" w:rsidP="006F39EA">
      <w:pPr>
        <w:spacing w:before="120" w:after="120" w:line="360" w:lineRule="exact"/>
        <w:ind w:firstLine="567"/>
        <w:jc w:val="both"/>
        <w:rPr>
          <w:rFonts w:ascii="Times New Roman" w:eastAsia="Times New Roman" w:hAnsi="Times New Roman"/>
          <w:sz w:val="24"/>
          <w:szCs w:val="24"/>
        </w:rPr>
      </w:pPr>
      <w:r w:rsidRPr="00FA2CE0">
        <w:rPr>
          <w:rFonts w:ascii="Times New Roman" w:eastAsia="Times New Roman" w:hAnsi="Times New Roman"/>
          <w:i/>
          <w:iCs/>
          <w:sz w:val="28"/>
          <w:szCs w:val="28"/>
        </w:rPr>
        <w:t xml:space="preserve">Căn cứ Luật </w:t>
      </w:r>
      <w:r w:rsidR="006B7A06" w:rsidRPr="00FA2CE0">
        <w:rPr>
          <w:rFonts w:ascii="Times New Roman" w:eastAsia="Times New Roman" w:hAnsi="Times New Roman"/>
          <w:i/>
          <w:iCs/>
          <w:sz w:val="28"/>
          <w:szCs w:val="28"/>
        </w:rPr>
        <w:t>c</w:t>
      </w:r>
      <w:r w:rsidRPr="00FA2CE0">
        <w:rPr>
          <w:rFonts w:ascii="Times New Roman" w:eastAsia="Times New Roman" w:hAnsi="Times New Roman"/>
          <w:i/>
          <w:iCs/>
          <w:sz w:val="28"/>
          <w:szCs w:val="28"/>
        </w:rPr>
        <w:t>ác tổ chức tín dụng ngày 16 tháng 6 năm 2010;</w:t>
      </w:r>
    </w:p>
    <w:p w:rsidR="0085355B" w:rsidRPr="00FA2CE0" w:rsidRDefault="0085355B" w:rsidP="006F39EA">
      <w:pPr>
        <w:spacing w:before="120" w:after="120" w:line="360" w:lineRule="exact"/>
        <w:ind w:firstLine="567"/>
        <w:jc w:val="both"/>
        <w:rPr>
          <w:rFonts w:ascii="Times New Roman" w:eastAsia="Times New Roman" w:hAnsi="Times New Roman"/>
          <w:sz w:val="24"/>
          <w:szCs w:val="24"/>
        </w:rPr>
      </w:pPr>
      <w:r w:rsidRPr="00FA2CE0">
        <w:rPr>
          <w:rFonts w:ascii="Times New Roman" w:eastAsia="Times New Roman" w:hAnsi="Times New Roman"/>
          <w:i/>
          <w:iCs/>
          <w:sz w:val="28"/>
          <w:szCs w:val="28"/>
        </w:rPr>
        <w:t xml:space="preserve">Căn cứ Nghị định số </w:t>
      </w:r>
      <w:r w:rsidR="00EB646B" w:rsidRPr="00FA2CE0">
        <w:rPr>
          <w:rFonts w:ascii="Times New Roman" w:eastAsia="Times New Roman" w:hAnsi="Times New Roman"/>
          <w:i/>
          <w:iCs/>
          <w:sz w:val="28"/>
          <w:szCs w:val="28"/>
        </w:rPr>
        <w:t>16/201</w:t>
      </w:r>
      <w:r w:rsidR="00E8653F" w:rsidRPr="00FA2CE0">
        <w:rPr>
          <w:rFonts w:ascii="Times New Roman" w:eastAsia="Times New Roman" w:hAnsi="Times New Roman"/>
          <w:i/>
          <w:iCs/>
          <w:sz w:val="28"/>
          <w:szCs w:val="28"/>
        </w:rPr>
        <w:t>7</w:t>
      </w:r>
      <w:r w:rsidRPr="00FA2CE0">
        <w:rPr>
          <w:rFonts w:ascii="Times New Roman" w:eastAsia="Times New Roman" w:hAnsi="Times New Roman"/>
          <w:i/>
          <w:iCs/>
          <w:sz w:val="28"/>
          <w:szCs w:val="28"/>
        </w:rPr>
        <w:t xml:space="preserve">/NĐ-CP ngày </w:t>
      </w:r>
      <w:r w:rsidR="00E8653F" w:rsidRPr="00FA2CE0">
        <w:rPr>
          <w:rFonts w:ascii="Times New Roman" w:eastAsia="Times New Roman" w:hAnsi="Times New Roman"/>
          <w:i/>
          <w:iCs/>
          <w:sz w:val="28"/>
          <w:szCs w:val="28"/>
        </w:rPr>
        <w:t>17</w:t>
      </w:r>
      <w:r w:rsidRPr="00FA2CE0">
        <w:rPr>
          <w:rFonts w:ascii="Times New Roman" w:eastAsia="Times New Roman" w:hAnsi="Times New Roman"/>
          <w:i/>
          <w:iCs/>
          <w:sz w:val="28"/>
          <w:szCs w:val="28"/>
        </w:rPr>
        <w:t xml:space="preserve"> tháng </w:t>
      </w:r>
      <w:r w:rsidR="00E8653F" w:rsidRPr="00FA2CE0">
        <w:rPr>
          <w:rFonts w:ascii="Times New Roman" w:eastAsia="Times New Roman" w:hAnsi="Times New Roman"/>
          <w:i/>
          <w:iCs/>
          <w:sz w:val="28"/>
          <w:szCs w:val="28"/>
        </w:rPr>
        <w:t>02</w:t>
      </w:r>
      <w:r w:rsidRPr="00FA2CE0">
        <w:rPr>
          <w:rFonts w:ascii="Times New Roman" w:eastAsia="Times New Roman" w:hAnsi="Times New Roman"/>
          <w:i/>
          <w:iCs/>
          <w:sz w:val="28"/>
          <w:szCs w:val="28"/>
        </w:rPr>
        <w:t xml:space="preserve"> năm 20</w:t>
      </w:r>
      <w:r w:rsidR="00EB646B" w:rsidRPr="00FA2CE0">
        <w:rPr>
          <w:rFonts w:ascii="Times New Roman" w:eastAsia="Times New Roman" w:hAnsi="Times New Roman"/>
          <w:i/>
          <w:iCs/>
          <w:sz w:val="28"/>
          <w:szCs w:val="28"/>
        </w:rPr>
        <w:t>1</w:t>
      </w:r>
      <w:r w:rsidR="00E8653F" w:rsidRPr="00FA2CE0">
        <w:rPr>
          <w:rFonts w:ascii="Times New Roman" w:eastAsia="Times New Roman" w:hAnsi="Times New Roman"/>
          <w:i/>
          <w:iCs/>
          <w:sz w:val="28"/>
          <w:szCs w:val="28"/>
        </w:rPr>
        <w:t>7</w:t>
      </w:r>
      <w:r w:rsidRPr="00FA2CE0">
        <w:rPr>
          <w:rFonts w:ascii="Times New Roman" w:eastAsia="Times New Roman" w:hAnsi="Times New Roman"/>
          <w:i/>
          <w:iCs/>
          <w:sz w:val="28"/>
          <w:szCs w:val="28"/>
        </w:rPr>
        <w:t xml:space="preserve"> của Chính phủ quy định chức năng, nhiệm vụ, quyền hạn và cơ c</w:t>
      </w:r>
      <w:r w:rsidR="006E252A" w:rsidRPr="00FA2CE0">
        <w:rPr>
          <w:rFonts w:ascii="Times New Roman" w:eastAsia="Times New Roman" w:hAnsi="Times New Roman"/>
          <w:i/>
          <w:iCs/>
          <w:sz w:val="28"/>
          <w:szCs w:val="28"/>
        </w:rPr>
        <w:t>ấ</w:t>
      </w:r>
      <w:r w:rsidRPr="00FA2CE0">
        <w:rPr>
          <w:rFonts w:ascii="Times New Roman" w:eastAsia="Times New Roman" w:hAnsi="Times New Roman"/>
          <w:i/>
          <w:iCs/>
          <w:sz w:val="28"/>
          <w:szCs w:val="28"/>
        </w:rPr>
        <w:t>u tổ chức của Ngân hàng Nhà nước Việt Nam;</w:t>
      </w:r>
    </w:p>
    <w:p w:rsidR="0085355B" w:rsidRPr="00FA2CE0" w:rsidRDefault="0085355B" w:rsidP="006F39EA">
      <w:pPr>
        <w:spacing w:before="120" w:after="120" w:line="360" w:lineRule="exact"/>
        <w:ind w:firstLine="567"/>
        <w:jc w:val="both"/>
        <w:rPr>
          <w:rFonts w:ascii="Times New Roman" w:eastAsia="Times New Roman" w:hAnsi="Times New Roman"/>
          <w:sz w:val="24"/>
          <w:szCs w:val="24"/>
        </w:rPr>
      </w:pPr>
      <w:r w:rsidRPr="00FA2CE0">
        <w:rPr>
          <w:rFonts w:ascii="Times New Roman" w:eastAsia="Times New Roman" w:hAnsi="Times New Roman"/>
          <w:i/>
          <w:iCs/>
          <w:sz w:val="28"/>
          <w:szCs w:val="28"/>
        </w:rPr>
        <w:t>Theo đề nghị của Vụ trưởng Vụ Chính sách tiền tệ;</w:t>
      </w:r>
    </w:p>
    <w:p w:rsidR="0085355B" w:rsidRPr="00FA2CE0" w:rsidRDefault="0085355B" w:rsidP="006F39EA">
      <w:pPr>
        <w:spacing w:before="120" w:after="120" w:line="360" w:lineRule="exact"/>
        <w:ind w:firstLine="567"/>
        <w:jc w:val="both"/>
        <w:rPr>
          <w:rFonts w:ascii="Times New Roman" w:eastAsia="Times New Roman" w:hAnsi="Times New Roman"/>
          <w:sz w:val="24"/>
          <w:szCs w:val="24"/>
        </w:rPr>
      </w:pPr>
      <w:r w:rsidRPr="00FA2CE0">
        <w:rPr>
          <w:rFonts w:ascii="Times New Roman" w:eastAsia="Times New Roman" w:hAnsi="Times New Roman"/>
          <w:i/>
          <w:iCs/>
          <w:sz w:val="28"/>
          <w:szCs w:val="28"/>
        </w:rPr>
        <w:t xml:space="preserve">Thống đốc Ngân hàng Nhà nước Việt Nam ban hành Thông tư </w:t>
      </w:r>
      <w:r w:rsidR="004A0EDC" w:rsidRPr="00FA2CE0">
        <w:rPr>
          <w:rFonts w:ascii="Times New Roman" w:eastAsia="Times New Roman" w:hAnsi="Times New Roman"/>
          <w:i/>
          <w:iCs/>
          <w:sz w:val="28"/>
          <w:szCs w:val="28"/>
        </w:rPr>
        <w:t>sửa đổi, bổ</w:t>
      </w:r>
      <w:r w:rsidR="004A0EDC" w:rsidRPr="00FA2CE0">
        <w:rPr>
          <w:rFonts w:ascii="Times New Roman" w:eastAsia="Times New Roman" w:hAnsi="Times New Roman"/>
          <w:sz w:val="28"/>
          <w:szCs w:val="28"/>
        </w:rPr>
        <w:t> </w:t>
      </w:r>
      <w:r w:rsidR="004A0EDC" w:rsidRPr="00FA2CE0">
        <w:rPr>
          <w:rFonts w:ascii="Times New Roman" w:eastAsia="Times New Roman" w:hAnsi="Times New Roman"/>
          <w:i/>
          <w:iCs/>
          <w:sz w:val="28"/>
          <w:szCs w:val="28"/>
        </w:rPr>
        <w:t>sung một số điều của Thông tư số</w:t>
      </w:r>
      <w:r w:rsidR="00AE722D" w:rsidRPr="00FA2CE0">
        <w:rPr>
          <w:rFonts w:ascii="Times New Roman" w:eastAsia="Times New Roman" w:hAnsi="Times New Roman"/>
          <w:i/>
          <w:iCs/>
          <w:sz w:val="28"/>
          <w:szCs w:val="28"/>
        </w:rPr>
        <w:t xml:space="preserve"> </w:t>
      </w:r>
      <w:hyperlink r:id="rId7" w:tgtFrame="_blank" w:history="1">
        <w:r w:rsidR="004A0EDC" w:rsidRPr="00FA2CE0">
          <w:rPr>
            <w:rFonts w:ascii="Times New Roman" w:eastAsia="Times New Roman" w:hAnsi="Times New Roman"/>
            <w:i/>
            <w:iCs/>
            <w:sz w:val="28"/>
            <w:szCs w:val="28"/>
          </w:rPr>
          <w:t>2</w:t>
        </w:r>
        <w:r w:rsidR="007138A8" w:rsidRPr="00FA2CE0">
          <w:rPr>
            <w:rFonts w:ascii="Times New Roman" w:eastAsia="Times New Roman" w:hAnsi="Times New Roman"/>
            <w:i/>
            <w:iCs/>
            <w:sz w:val="28"/>
            <w:szCs w:val="28"/>
          </w:rPr>
          <w:t>2</w:t>
        </w:r>
        <w:r w:rsidR="004A0EDC" w:rsidRPr="00FA2CE0">
          <w:rPr>
            <w:rFonts w:ascii="Times New Roman" w:eastAsia="Times New Roman" w:hAnsi="Times New Roman"/>
            <w:i/>
            <w:iCs/>
            <w:sz w:val="28"/>
            <w:szCs w:val="28"/>
          </w:rPr>
          <w:t>/201</w:t>
        </w:r>
        <w:r w:rsidR="007138A8" w:rsidRPr="00FA2CE0">
          <w:rPr>
            <w:rFonts w:ascii="Times New Roman" w:eastAsia="Times New Roman" w:hAnsi="Times New Roman"/>
            <w:i/>
            <w:iCs/>
            <w:sz w:val="28"/>
            <w:szCs w:val="28"/>
          </w:rPr>
          <w:t>6</w:t>
        </w:r>
        <w:r w:rsidR="004A0EDC" w:rsidRPr="00FA2CE0">
          <w:rPr>
            <w:rFonts w:ascii="Times New Roman" w:eastAsia="Times New Roman" w:hAnsi="Times New Roman"/>
            <w:i/>
            <w:iCs/>
            <w:sz w:val="28"/>
            <w:szCs w:val="28"/>
          </w:rPr>
          <w:t>/TT-NHNN</w:t>
        </w:r>
      </w:hyperlink>
      <w:r w:rsidR="004A0EDC" w:rsidRPr="00FA2CE0">
        <w:rPr>
          <w:rFonts w:ascii="Times New Roman" w:eastAsia="Times New Roman" w:hAnsi="Times New Roman"/>
          <w:sz w:val="28"/>
          <w:szCs w:val="28"/>
        </w:rPr>
        <w:t> </w:t>
      </w:r>
      <w:r w:rsidR="004A0EDC" w:rsidRPr="00FA2CE0">
        <w:rPr>
          <w:rFonts w:ascii="Times New Roman" w:eastAsia="Times New Roman" w:hAnsi="Times New Roman"/>
          <w:i/>
          <w:iCs/>
          <w:sz w:val="28"/>
          <w:szCs w:val="28"/>
        </w:rPr>
        <w:t xml:space="preserve">ngày </w:t>
      </w:r>
      <w:r w:rsidR="007138A8" w:rsidRPr="00FA2CE0">
        <w:rPr>
          <w:rFonts w:ascii="Times New Roman" w:eastAsia="Times New Roman" w:hAnsi="Times New Roman"/>
          <w:i/>
          <w:iCs/>
          <w:sz w:val="28"/>
          <w:szCs w:val="28"/>
        </w:rPr>
        <w:t>30</w:t>
      </w:r>
      <w:r w:rsidR="004A0EDC" w:rsidRPr="00FA2CE0">
        <w:rPr>
          <w:rFonts w:ascii="Times New Roman" w:eastAsia="Times New Roman" w:hAnsi="Times New Roman"/>
          <w:i/>
          <w:iCs/>
          <w:sz w:val="28"/>
          <w:szCs w:val="28"/>
        </w:rPr>
        <w:t xml:space="preserve"> tháng </w:t>
      </w:r>
      <w:r w:rsidR="007138A8" w:rsidRPr="00FA2CE0">
        <w:rPr>
          <w:rFonts w:ascii="Times New Roman" w:eastAsia="Times New Roman" w:hAnsi="Times New Roman"/>
          <w:i/>
          <w:iCs/>
          <w:sz w:val="28"/>
          <w:szCs w:val="28"/>
        </w:rPr>
        <w:t>6</w:t>
      </w:r>
      <w:r w:rsidR="004A0EDC" w:rsidRPr="00FA2CE0">
        <w:rPr>
          <w:rFonts w:ascii="Times New Roman" w:eastAsia="Times New Roman" w:hAnsi="Times New Roman"/>
          <w:i/>
          <w:iCs/>
          <w:sz w:val="28"/>
          <w:szCs w:val="28"/>
        </w:rPr>
        <w:t xml:space="preserve"> năm 201</w:t>
      </w:r>
      <w:r w:rsidR="007138A8" w:rsidRPr="00FA2CE0">
        <w:rPr>
          <w:rFonts w:ascii="Times New Roman" w:eastAsia="Times New Roman" w:hAnsi="Times New Roman"/>
          <w:i/>
          <w:iCs/>
          <w:sz w:val="28"/>
          <w:szCs w:val="28"/>
        </w:rPr>
        <w:t>6</w:t>
      </w:r>
      <w:r w:rsidR="004A0EDC" w:rsidRPr="00FA2CE0">
        <w:rPr>
          <w:rFonts w:ascii="Times New Roman" w:eastAsia="Times New Roman" w:hAnsi="Times New Roman"/>
          <w:i/>
          <w:iCs/>
          <w:sz w:val="28"/>
          <w:szCs w:val="28"/>
        </w:rPr>
        <w:t xml:space="preserve"> của Thống đốc Ngân hàng Nhà nước </w:t>
      </w:r>
      <w:r w:rsidR="0088400B">
        <w:rPr>
          <w:rFonts w:ascii="Times New Roman" w:eastAsia="Times New Roman" w:hAnsi="Times New Roman"/>
          <w:i/>
          <w:iCs/>
          <w:sz w:val="28"/>
          <w:szCs w:val="28"/>
        </w:rPr>
        <w:t xml:space="preserve">Việt Nam </w:t>
      </w:r>
      <w:r w:rsidR="004A0EDC" w:rsidRPr="00FA2CE0">
        <w:rPr>
          <w:rFonts w:ascii="Times New Roman" w:eastAsia="Times New Roman" w:hAnsi="Times New Roman"/>
          <w:i/>
          <w:iCs/>
          <w:sz w:val="28"/>
          <w:szCs w:val="28"/>
        </w:rPr>
        <w:t xml:space="preserve">quy định </w:t>
      </w:r>
      <w:r w:rsidR="007138A8" w:rsidRPr="00FA2CE0">
        <w:rPr>
          <w:rFonts w:ascii="Times New Roman" w:eastAsia="Times New Roman" w:hAnsi="Times New Roman"/>
          <w:i/>
          <w:iCs/>
          <w:sz w:val="28"/>
          <w:szCs w:val="28"/>
        </w:rPr>
        <w:t xml:space="preserve">việc </w:t>
      </w:r>
      <w:r w:rsidR="004A0EDC" w:rsidRPr="00FA2CE0">
        <w:rPr>
          <w:rFonts w:ascii="Times New Roman" w:eastAsia="Times New Roman" w:hAnsi="Times New Roman"/>
          <w:i/>
          <w:iCs/>
          <w:sz w:val="28"/>
          <w:szCs w:val="28"/>
        </w:rPr>
        <w:t xml:space="preserve">tổ chức tín dụng, chi nhánh ngân hàng nước ngoài </w:t>
      </w:r>
      <w:r w:rsidR="007138A8" w:rsidRPr="00FA2CE0">
        <w:rPr>
          <w:rFonts w:ascii="Times New Roman" w:eastAsia="Times New Roman" w:hAnsi="Times New Roman"/>
          <w:i/>
          <w:iCs/>
          <w:sz w:val="28"/>
          <w:szCs w:val="28"/>
        </w:rPr>
        <w:t>mua trái phiếu doanh nghiệp</w:t>
      </w:r>
      <w:r w:rsidR="0088400B">
        <w:rPr>
          <w:rFonts w:ascii="Times New Roman" w:eastAsia="Times New Roman" w:hAnsi="Times New Roman"/>
          <w:i/>
          <w:iCs/>
          <w:sz w:val="28"/>
          <w:szCs w:val="28"/>
        </w:rPr>
        <w:t xml:space="preserve"> (</w:t>
      </w:r>
      <w:r w:rsidR="0059200D">
        <w:rPr>
          <w:rFonts w:ascii="Times New Roman" w:eastAsia="Times New Roman" w:hAnsi="Times New Roman"/>
          <w:i/>
          <w:iCs/>
          <w:sz w:val="28"/>
          <w:szCs w:val="28"/>
        </w:rPr>
        <w:t>Thông tư số 22/2016/TT-NHNN)</w:t>
      </w:r>
      <w:r w:rsidR="007138A8" w:rsidRPr="00FA2CE0">
        <w:rPr>
          <w:rFonts w:ascii="Times New Roman" w:eastAsia="Times New Roman" w:hAnsi="Times New Roman"/>
          <w:i/>
          <w:iCs/>
          <w:sz w:val="28"/>
          <w:szCs w:val="28"/>
        </w:rPr>
        <w:t>.</w:t>
      </w:r>
    </w:p>
    <w:p w:rsidR="002A7388" w:rsidRDefault="0085355B" w:rsidP="006F39EA">
      <w:pPr>
        <w:spacing w:before="120" w:after="120" w:line="360" w:lineRule="exact"/>
        <w:ind w:firstLine="567"/>
        <w:jc w:val="both"/>
        <w:rPr>
          <w:rFonts w:ascii="Times New Roman" w:eastAsia="Times New Roman" w:hAnsi="Times New Roman"/>
          <w:b/>
          <w:bCs/>
          <w:sz w:val="28"/>
          <w:szCs w:val="28"/>
          <w:lang w:val="da-DK"/>
        </w:rPr>
      </w:pPr>
      <w:r w:rsidRPr="00FA2CE0">
        <w:rPr>
          <w:rFonts w:ascii="Times New Roman" w:eastAsia="Times New Roman" w:hAnsi="Times New Roman"/>
          <w:b/>
          <w:bCs/>
          <w:sz w:val="28"/>
          <w:szCs w:val="28"/>
          <w:lang w:val="da-DK"/>
        </w:rPr>
        <w:t xml:space="preserve">Điều 1. </w:t>
      </w:r>
      <w:r w:rsidR="002A7388">
        <w:rPr>
          <w:rFonts w:ascii="Times New Roman" w:eastAsia="Times New Roman" w:hAnsi="Times New Roman"/>
          <w:b/>
          <w:bCs/>
          <w:sz w:val="28"/>
          <w:szCs w:val="28"/>
          <w:lang w:val="da-DK"/>
        </w:rPr>
        <w:t xml:space="preserve">Bổ sung một số Điều của </w:t>
      </w:r>
      <w:r w:rsidR="002A7388" w:rsidRPr="00FA2CE0">
        <w:rPr>
          <w:rFonts w:ascii="Times New Roman" w:eastAsia="Times New Roman" w:hAnsi="Times New Roman"/>
          <w:b/>
          <w:bCs/>
          <w:sz w:val="28"/>
          <w:szCs w:val="28"/>
          <w:lang w:val="da-DK"/>
        </w:rPr>
        <w:t>Thông tư số 22/2016/TT-NHNN</w:t>
      </w:r>
    </w:p>
    <w:p w:rsidR="002A7388" w:rsidRPr="002A7388" w:rsidRDefault="002A7388" w:rsidP="006F39EA">
      <w:pPr>
        <w:spacing w:before="120" w:after="120" w:line="360" w:lineRule="exact"/>
        <w:ind w:firstLine="567"/>
        <w:jc w:val="both"/>
        <w:rPr>
          <w:rFonts w:ascii="Times New Roman" w:hAnsi="Times New Roman"/>
          <w:bCs/>
          <w:sz w:val="28"/>
          <w:szCs w:val="24"/>
        </w:rPr>
      </w:pPr>
      <w:r w:rsidRPr="002A7388">
        <w:rPr>
          <w:rFonts w:ascii="Times New Roman" w:eastAsia="Times New Roman" w:hAnsi="Times New Roman"/>
          <w:bCs/>
          <w:sz w:val="28"/>
          <w:szCs w:val="28"/>
          <w:lang w:val="da-DK"/>
        </w:rPr>
        <w:t xml:space="preserve">1. </w:t>
      </w:r>
      <w:r w:rsidRPr="002A7388">
        <w:rPr>
          <w:rFonts w:ascii="Times New Roman" w:hAnsi="Times New Roman"/>
          <w:bCs/>
          <w:sz w:val="28"/>
          <w:szCs w:val="24"/>
        </w:rPr>
        <w:t xml:space="preserve">Bổ sung </w:t>
      </w:r>
      <w:r w:rsidR="00AD3272">
        <w:rPr>
          <w:rFonts w:ascii="Times New Roman" w:hAnsi="Times New Roman"/>
          <w:bCs/>
          <w:sz w:val="28"/>
          <w:szCs w:val="24"/>
        </w:rPr>
        <w:t>điể</w:t>
      </w:r>
      <w:r w:rsidR="000C2A18">
        <w:rPr>
          <w:rFonts w:ascii="Times New Roman" w:hAnsi="Times New Roman"/>
          <w:bCs/>
          <w:sz w:val="28"/>
          <w:szCs w:val="24"/>
        </w:rPr>
        <w:t>m đ</w:t>
      </w:r>
      <w:r w:rsidR="00AD3272">
        <w:rPr>
          <w:rFonts w:ascii="Times New Roman" w:hAnsi="Times New Roman"/>
          <w:bCs/>
          <w:sz w:val="28"/>
          <w:szCs w:val="24"/>
        </w:rPr>
        <w:t xml:space="preserve"> </w:t>
      </w:r>
      <w:r w:rsidRPr="002A7388">
        <w:rPr>
          <w:rFonts w:ascii="Times New Roman" w:hAnsi="Times New Roman"/>
          <w:bCs/>
          <w:sz w:val="28"/>
          <w:szCs w:val="24"/>
        </w:rPr>
        <w:t xml:space="preserve">khoản </w:t>
      </w:r>
      <w:r w:rsidR="00AD3272">
        <w:rPr>
          <w:rFonts w:ascii="Times New Roman" w:hAnsi="Times New Roman"/>
          <w:bCs/>
          <w:sz w:val="28"/>
          <w:szCs w:val="24"/>
        </w:rPr>
        <w:t>2</w:t>
      </w:r>
      <w:r w:rsidRPr="002A7388">
        <w:rPr>
          <w:rFonts w:ascii="Times New Roman" w:hAnsi="Times New Roman"/>
          <w:bCs/>
          <w:sz w:val="28"/>
          <w:szCs w:val="24"/>
        </w:rPr>
        <w:t xml:space="preserve"> Điều </w:t>
      </w:r>
      <w:r w:rsidR="00AD3272">
        <w:rPr>
          <w:rFonts w:ascii="Times New Roman" w:hAnsi="Times New Roman"/>
          <w:bCs/>
          <w:sz w:val="28"/>
          <w:szCs w:val="24"/>
        </w:rPr>
        <w:t>3</w:t>
      </w:r>
      <w:r w:rsidRPr="002A7388">
        <w:rPr>
          <w:rFonts w:ascii="Times New Roman" w:hAnsi="Times New Roman"/>
          <w:bCs/>
          <w:sz w:val="28"/>
          <w:szCs w:val="24"/>
        </w:rPr>
        <w:t xml:space="preserve"> như sau:</w:t>
      </w:r>
    </w:p>
    <w:p w:rsidR="002A7388" w:rsidRDefault="002A7388" w:rsidP="006F39EA">
      <w:pPr>
        <w:spacing w:before="120" w:after="120" w:line="360" w:lineRule="exact"/>
        <w:ind w:firstLine="567"/>
        <w:jc w:val="both"/>
        <w:rPr>
          <w:rFonts w:ascii="Times New Roman" w:hAnsi="Times New Roman"/>
          <w:bCs/>
          <w:sz w:val="28"/>
          <w:szCs w:val="24"/>
        </w:rPr>
      </w:pPr>
      <w:r w:rsidRPr="00FA2CE0">
        <w:rPr>
          <w:rFonts w:ascii="Times New Roman" w:hAnsi="Times New Roman"/>
          <w:bCs/>
          <w:sz w:val="28"/>
          <w:szCs w:val="24"/>
        </w:rPr>
        <w:t>“</w:t>
      </w:r>
      <w:r w:rsidR="007F0D6B">
        <w:rPr>
          <w:rFonts w:ascii="Times New Roman" w:hAnsi="Times New Roman"/>
          <w:bCs/>
          <w:sz w:val="28"/>
          <w:szCs w:val="24"/>
        </w:rPr>
        <w:t>đ</w:t>
      </w:r>
      <w:r w:rsidR="00AD3272">
        <w:rPr>
          <w:rFonts w:ascii="Times New Roman" w:hAnsi="Times New Roman"/>
          <w:bCs/>
          <w:sz w:val="28"/>
          <w:szCs w:val="24"/>
        </w:rPr>
        <w:t>)</w:t>
      </w:r>
      <w:r w:rsidRPr="00FA2CE0">
        <w:rPr>
          <w:rFonts w:ascii="Times New Roman" w:hAnsi="Times New Roman"/>
          <w:bCs/>
          <w:sz w:val="28"/>
          <w:szCs w:val="24"/>
        </w:rPr>
        <w:t xml:space="preserve"> </w:t>
      </w:r>
      <w:r w:rsidR="002145EB">
        <w:rPr>
          <w:rFonts w:ascii="Times New Roman" w:hAnsi="Times New Roman"/>
          <w:bCs/>
          <w:sz w:val="28"/>
          <w:szCs w:val="24"/>
        </w:rPr>
        <w:t xml:space="preserve">Quy định cụ thể về các lĩnh vực tiềm ẩn rủi ro cao và chính sách tín dụng, đầu tư vào các lĩnh vực này phù hợp với tình hình đánh giá của tổ chức tín dụng, chi nhánh ngân hàng nước ngoài theo từng thời kỳ. </w:t>
      </w:r>
      <w:r w:rsidR="00AD3272">
        <w:rPr>
          <w:rFonts w:ascii="Times New Roman" w:hAnsi="Times New Roman"/>
          <w:bCs/>
          <w:sz w:val="28"/>
          <w:szCs w:val="24"/>
        </w:rPr>
        <w:t>Kiểm soát chặt chẽ việc mua</w:t>
      </w:r>
      <w:r w:rsidR="002F17AF">
        <w:rPr>
          <w:rFonts w:ascii="Times New Roman" w:hAnsi="Times New Roman"/>
          <w:bCs/>
          <w:sz w:val="28"/>
          <w:szCs w:val="24"/>
        </w:rPr>
        <w:t xml:space="preserve"> trái phiếu </w:t>
      </w:r>
      <w:r>
        <w:rPr>
          <w:rFonts w:ascii="Times New Roman" w:hAnsi="Times New Roman"/>
          <w:bCs/>
          <w:sz w:val="28"/>
          <w:szCs w:val="24"/>
        </w:rPr>
        <w:t xml:space="preserve">doanh nghiệp </w:t>
      </w:r>
      <w:r w:rsidR="00F6321B">
        <w:rPr>
          <w:rFonts w:ascii="Times New Roman" w:hAnsi="Times New Roman"/>
          <w:bCs/>
          <w:sz w:val="28"/>
          <w:szCs w:val="24"/>
        </w:rPr>
        <w:t xml:space="preserve">phát hành </w:t>
      </w:r>
      <w:r w:rsidR="002F17AF">
        <w:rPr>
          <w:rFonts w:ascii="Times New Roman" w:hAnsi="Times New Roman"/>
          <w:bCs/>
          <w:sz w:val="28"/>
          <w:szCs w:val="24"/>
        </w:rPr>
        <w:t>với mụ</w:t>
      </w:r>
      <w:r w:rsidR="00F6321B">
        <w:rPr>
          <w:rFonts w:ascii="Times New Roman" w:hAnsi="Times New Roman"/>
          <w:bCs/>
          <w:sz w:val="28"/>
          <w:szCs w:val="24"/>
        </w:rPr>
        <w:t>c đích</w:t>
      </w:r>
      <w:r>
        <w:rPr>
          <w:rFonts w:ascii="Times New Roman" w:hAnsi="Times New Roman"/>
          <w:bCs/>
          <w:sz w:val="28"/>
          <w:szCs w:val="24"/>
        </w:rPr>
        <w:t xml:space="preserve"> thực hiện các </w:t>
      </w:r>
      <w:r w:rsidR="002F17AF">
        <w:rPr>
          <w:rFonts w:ascii="Times New Roman" w:hAnsi="Times New Roman"/>
          <w:bCs/>
          <w:sz w:val="28"/>
          <w:szCs w:val="24"/>
        </w:rPr>
        <w:t xml:space="preserve">chương trình, dự án thuộc các lĩnh vực </w:t>
      </w:r>
      <w:r>
        <w:rPr>
          <w:rFonts w:ascii="Times New Roman" w:hAnsi="Times New Roman"/>
          <w:bCs/>
          <w:sz w:val="28"/>
          <w:szCs w:val="24"/>
        </w:rPr>
        <w:t>tiềm ẩn rủi ro cao</w:t>
      </w:r>
      <w:r w:rsidR="00AD3272">
        <w:rPr>
          <w:rFonts w:ascii="Times New Roman" w:hAnsi="Times New Roman"/>
          <w:bCs/>
          <w:sz w:val="28"/>
          <w:szCs w:val="24"/>
        </w:rPr>
        <w:t xml:space="preserve"> </w:t>
      </w:r>
      <w:r w:rsidR="009049B6">
        <w:rPr>
          <w:rFonts w:ascii="Times New Roman" w:hAnsi="Times New Roman"/>
          <w:bCs/>
          <w:sz w:val="28"/>
          <w:szCs w:val="24"/>
        </w:rPr>
        <w:t>theo đánh giá của tổ chức tín dụng</w:t>
      </w:r>
      <w:r w:rsidR="002145EB">
        <w:rPr>
          <w:rFonts w:ascii="Times New Roman" w:hAnsi="Times New Roman"/>
          <w:bCs/>
          <w:sz w:val="28"/>
          <w:szCs w:val="24"/>
        </w:rPr>
        <w:t>, chi nhánh ngân hàng nước ngoài</w:t>
      </w:r>
      <w:r w:rsidR="009049B6">
        <w:rPr>
          <w:rFonts w:ascii="Times New Roman" w:hAnsi="Times New Roman"/>
          <w:bCs/>
          <w:sz w:val="28"/>
          <w:szCs w:val="24"/>
        </w:rPr>
        <w:t xml:space="preserve"> </w:t>
      </w:r>
      <w:r w:rsidR="00B54F23">
        <w:rPr>
          <w:rFonts w:ascii="Times New Roman" w:hAnsi="Times New Roman"/>
          <w:bCs/>
          <w:sz w:val="28"/>
          <w:szCs w:val="24"/>
        </w:rPr>
        <w:t>nhằm kịp thời phát hiện các rủi ro, vi phạm pháp luật và</w:t>
      </w:r>
      <w:r w:rsidR="00AD3272">
        <w:rPr>
          <w:rFonts w:ascii="Times New Roman" w:hAnsi="Times New Roman"/>
          <w:bCs/>
          <w:sz w:val="28"/>
          <w:szCs w:val="24"/>
        </w:rPr>
        <w:t xml:space="preserve"> đảm bảo</w:t>
      </w:r>
      <w:r w:rsidR="002F17AF">
        <w:rPr>
          <w:rFonts w:ascii="Times New Roman" w:hAnsi="Times New Roman"/>
          <w:bCs/>
          <w:sz w:val="28"/>
          <w:szCs w:val="24"/>
        </w:rPr>
        <w:t xml:space="preserve"> </w:t>
      </w:r>
      <w:r w:rsidR="009C5C41">
        <w:rPr>
          <w:rFonts w:ascii="Times New Roman" w:hAnsi="Times New Roman"/>
          <w:bCs/>
          <w:sz w:val="28"/>
          <w:szCs w:val="24"/>
        </w:rPr>
        <w:t xml:space="preserve">khả năng </w:t>
      </w:r>
      <w:r w:rsidR="002F17AF">
        <w:rPr>
          <w:rFonts w:ascii="Times New Roman" w:hAnsi="Times New Roman"/>
          <w:bCs/>
          <w:sz w:val="28"/>
          <w:szCs w:val="24"/>
        </w:rPr>
        <w:t>thu hồi tiền gốc</w:t>
      </w:r>
      <w:r w:rsidR="00FD3B5C">
        <w:rPr>
          <w:rFonts w:ascii="Times New Roman" w:hAnsi="Times New Roman"/>
          <w:bCs/>
          <w:sz w:val="28"/>
          <w:szCs w:val="24"/>
        </w:rPr>
        <w:t>,</w:t>
      </w:r>
      <w:r w:rsidR="002F17AF">
        <w:rPr>
          <w:rFonts w:ascii="Times New Roman" w:hAnsi="Times New Roman"/>
          <w:bCs/>
          <w:sz w:val="28"/>
          <w:szCs w:val="24"/>
        </w:rPr>
        <w:t xml:space="preserve"> lãi trái phiếu doanh nghiệ</w:t>
      </w:r>
      <w:r w:rsidR="00AD3272">
        <w:rPr>
          <w:rFonts w:ascii="Times New Roman" w:hAnsi="Times New Roman"/>
          <w:bCs/>
          <w:sz w:val="28"/>
          <w:szCs w:val="24"/>
        </w:rPr>
        <w:t>p</w:t>
      </w:r>
      <w:r w:rsidR="00E02773">
        <w:rPr>
          <w:rFonts w:ascii="Times New Roman" w:hAnsi="Times New Roman"/>
          <w:bCs/>
          <w:sz w:val="28"/>
          <w:szCs w:val="24"/>
        </w:rPr>
        <w:t>.</w:t>
      </w:r>
      <w:r w:rsidRPr="00FA2CE0">
        <w:rPr>
          <w:rFonts w:ascii="Times New Roman" w:hAnsi="Times New Roman"/>
          <w:bCs/>
          <w:sz w:val="28"/>
          <w:szCs w:val="24"/>
        </w:rPr>
        <w:t>”</w:t>
      </w:r>
    </w:p>
    <w:p w:rsidR="009C5C41" w:rsidRPr="002A7388" w:rsidRDefault="009C5C41" w:rsidP="009C5C41">
      <w:pPr>
        <w:spacing w:before="120" w:after="120" w:line="360" w:lineRule="exact"/>
        <w:ind w:firstLine="567"/>
        <w:jc w:val="both"/>
        <w:rPr>
          <w:rFonts w:ascii="Times New Roman" w:eastAsia="Times New Roman" w:hAnsi="Times New Roman"/>
          <w:bCs/>
          <w:sz w:val="28"/>
          <w:szCs w:val="28"/>
          <w:lang w:val="da-DK"/>
        </w:rPr>
      </w:pPr>
      <w:r>
        <w:rPr>
          <w:rFonts w:ascii="Times New Roman" w:eastAsia="Times New Roman" w:hAnsi="Times New Roman"/>
          <w:bCs/>
          <w:sz w:val="28"/>
          <w:szCs w:val="28"/>
          <w:lang w:val="da-DK"/>
        </w:rPr>
        <w:t xml:space="preserve">2. </w:t>
      </w:r>
      <w:r w:rsidRPr="002A7388">
        <w:rPr>
          <w:rFonts w:ascii="Times New Roman" w:eastAsia="Times New Roman" w:hAnsi="Times New Roman"/>
          <w:bCs/>
          <w:sz w:val="28"/>
          <w:szCs w:val="28"/>
          <w:lang w:val="da-DK"/>
        </w:rPr>
        <w:t>Bổ sung khoản 6 Điều 3 như sau</w:t>
      </w:r>
      <w:r>
        <w:rPr>
          <w:rFonts w:ascii="Times New Roman" w:eastAsia="Times New Roman" w:hAnsi="Times New Roman"/>
          <w:bCs/>
          <w:sz w:val="28"/>
          <w:szCs w:val="28"/>
          <w:lang w:val="da-DK"/>
        </w:rPr>
        <w:t>:</w:t>
      </w:r>
    </w:p>
    <w:p w:rsidR="009C5C41" w:rsidRDefault="009C5C41" w:rsidP="009C5C41">
      <w:pPr>
        <w:spacing w:before="120" w:after="120" w:line="360" w:lineRule="exact"/>
        <w:ind w:firstLine="567"/>
        <w:jc w:val="both"/>
        <w:rPr>
          <w:rFonts w:ascii="Times New Roman" w:hAnsi="Times New Roman"/>
          <w:bCs/>
          <w:sz w:val="28"/>
          <w:szCs w:val="24"/>
        </w:rPr>
      </w:pPr>
      <w:r w:rsidRPr="00FA2CE0">
        <w:rPr>
          <w:rFonts w:ascii="Times New Roman" w:hAnsi="Times New Roman"/>
          <w:bCs/>
          <w:sz w:val="28"/>
          <w:szCs w:val="24"/>
        </w:rPr>
        <w:t>“6. Các tổ chức tín dụng, chi nhánh ngân hàng nước ngoài không được mua</w:t>
      </w:r>
      <w:r w:rsidR="009049B6">
        <w:rPr>
          <w:rFonts w:ascii="Times New Roman" w:hAnsi="Times New Roman"/>
          <w:bCs/>
          <w:sz w:val="28"/>
          <w:szCs w:val="24"/>
        </w:rPr>
        <w:t xml:space="preserve">  tr</w:t>
      </w:r>
      <w:r w:rsidRPr="00FA2CE0">
        <w:rPr>
          <w:rFonts w:ascii="Times New Roman" w:hAnsi="Times New Roman"/>
          <w:bCs/>
          <w:sz w:val="28"/>
          <w:szCs w:val="24"/>
        </w:rPr>
        <w:t>ái phiếu phát hành trong đó có mục đích để cơ cấu lại các khoản nợ của doanh nghiệp.”</w:t>
      </w:r>
    </w:p>
    <w:p w:rsidR="009C5C41" w:rsidRDefault="009C5C41" w:rsidP="006F39EA">
      <w:pPr>
        <w:spacing w:before="120" w:after="120" w:line="360" w:lineRule="exact"/>
        <w:ind w:firstLine="567"/>
        <w:jc w:val="both"/>
        <w:rPr>
          <w:rFonts w:ascii="Times New Roman" w:hAnsi="Times New Roman"/>
          <w:bCs/>
          <w:sz w:val="28"/>
          <w:szCs w:val="24"/>
        </w:rPr>
      </w:pPr>
      <w:r>
        <w:rPr>
          <w:rFonts w:ascii="Times New Roman" w:hAnsi="Times New Roman"/>
          <w:bCs/>
          <w:sz w:val="28"/>
          <w:szCs w:val="24"/>
        </w:rPr>
        <w:lastRenderedPageBreak/>
        <w:t>3. Sửa đổi khoản 2 Điều 4 như sau:</w:t>
      </w:r>
    </w:p>
    <w:p w:rsidR="009C5C41" w:rsidRDefault="009C5C41" w:rsidP="006F39EA">
      <w:pPr>
        <w:spacing w:before="120" w:after="120" w:line="360" w:lineRule="exact"/>
        <w:ind w:firstLine="567"/>
        <w:jc w:val="both"/>
        <w:rPr>
          <w:rFonts w:ascii="Times New Roman" w:hAnsi="Times New Roman"/>
          <w:bCs/>
          <w:sz w:val="28"/>
          <w:szCs w:val="24"/>
        </w:rPr>
      </w:pPr>
      <w:r>
        <w:rPr>
          <w:rFonts w:ascii="Times New Roman" w:hAnsi="Times New Roman"/>
          <w:bCs/>
          <w:sz w:val="28"/>
          <w:szCs w:val="24"/>
        </w:rPr>
        <w:t>“2. Trái phiếu phát hành theo quy định của pháp luật về chào bán chứng khoán ra công chúng, trừ trường hợp quy định tại khoản 6 Điều 3 và khoản 3 Điều 6 Thông tư này.”</w:t>
      </w:r>
    </w:p>
    <w:p w:rsidR="0085355B" w:rsidRPr="00FA2CE0" w:rsidRDefault="0085355B" w:rsidP="006F39EA">
      <w:pPr>
        <w:spacing w:before="120" w:after="120" w:line="360" w:lineRule="exact"/>
        <w:ind w:firstLine="567"/>
        <w:jc w:val="both"/>
        <w:rPr>
          <w:rFonts w:ascii="Times New Roman" w:eastAsia="Times New Roman" w:hAnsi="Times New Roman"/>
          <w:sz w:val="24"/>
          <w:szCs w:val="24"/>
          <w:lang w:val="da-DK"/>
        </w:rPr>
      </w:pPr>
      <w:r w:rsidRPr="00FA2CE0">
        <w:rPr>
          <w:rFonts w:ascii="Times New Roman" w:eastAsia="Times New Roman" w:hAnsi="Times New Roman"/>
          <w:b/>
          <w:bCs/>
          <w:sz w:val="28"/>
          <w:szCs w:val="28"/>
          <w:lang w:val="da-DK"/>
        </w:rPr>
        <w:t xml:space="preserve">Điều </w:t>
      </w:r>
      <w:r w:rsidR="007138A8" w:rsidRPr="00FA2CE0">
        <w:rPr>
          <w:rFonts w:ascii="Times New Roman" w:eastAsia="Times New Roman" w:hAnsi="Times New Roman"/>
          <w:b/>
          <w:bCs/>
          <w:sz w:val="28"/>
          <w:szCs w:val="28"/>
          <w:lang w:val="da-DK"/>
        </w:rPr>
        <w:t>2</w:t>
      </w:r>
      <w:r w:rsidRPr="00FA2CE0">
        <w:rPr>
          <w:rFonts w:ascii="Times New Roman" w:eastAsia="Times New Roman" w:hAnsi="Times New Roman"/>
          <w:b/>
          <w:bCs/>
          <w:sz w:val="28"/>
          <w:szCs w:val="28"/>
          <w:lang w:val="da-DK"/>
        </w:rPr>
        <w:t>. Tổ chức thực hiện</w:t>
      </w:r>
    </w:p>
    <w:p w:rsidR="000E3BE1" w:rsidRDefault="0085355B" w:rsidP="006F39EA">
      <w:pPr>
        <w:spacing w:before="120" w:after="120" w:line="360" w:lineRule="exact"/>
        <w:ind w:firstLine="567"/>
        <w:jc w:val="both"/>
        <w:rPr>
          <w:rFonts w:ascii="Times New Roman" w:eastAsia="Times New Roman" w:hAnsi="Times New Roman"/>
          <w:sz w:val="28"/>
          <w:szCs w:val="28"/>
          <w:lang w:val="da-DK"/>
        </w:rPr>
      </w:pPr>
      <w:r w:rsidRPr="00FA2CE0">
        <w:rPr>
          <w:rFonts w:ascii="Times New Roman" w:eastAsia="Times New Roman" w:hAnsi="Times New Roman"/>
          <w:sz w:val="28"/>
          <w:szCs w:val="28"/>
          <w:lang w:val="da-DK"/>
        </w:rPr>
        <w:t>1. Thông tư này có hiệu lực thi hành</w:t>
      </w:r>
      <w:r w:rsidR="00EF23C8" w:rsidRPr="00FA2CE0">
        <w:rPr>
          <w:rFonts w:ascii="Times New Roman" w:eastAsia="Times New Roman" w:hAnsi="Times New Roman"/>
          <w:sz w:val="28"/>
          <w:szCs w:val="28"/>
          <w:lang w:val="da-DK"/>
        </w:rPr>
        <w:t xml:space="preserve"> </w:t>
      </w:r>
      <w:r w:rsidR="006F39EA" w:rsidRPr="00FA2CE0">
        <w:rPr>
          <w:rFonts w:ascii="Times New Roman" w:eastAsia="Times New Roman" w:hAnsi="Times New Roman"/>
          <w:sz w:val="28"/>
          <w:szCs w:val="28"/>
          <w:lang w:val="da-DK"/>
        </w:rPr>
        <w:t>kể từ ngày........</w:t>
      </w:r>
      <w:r w:rsidR="00E73F86" w:rsidRPr="00FA2CE0">
        <w:rPr>
          <w:rFonts w:ascii="Times New Roman" w:eastAsia="Times New Roman" w:hAnsi="Times New Roman"/>
          <w:sz w:val="28"/>
          <w:szCs w:val="28"/>
          <w:lang w:val="da-DK"/>
        </w:rPr>
        <w:t>tháng</w:t>
      </w:r>
      <w:r w:rsidR="006F39EA" w:rsidRPr="00FA2CE0">
        <w:rPr>
          <w:rFonts w:ascii="Times New Roman" w:eastAsia="Times New Roman" w:hAnsi="Times New Roman"/>
          <w:sz w:val="28"/>
          <w:szCs w:val="28"/>
          <w:lang w:val="da-DK"/>
        </w:rPr>
        <w:t>........</w:t>
      </w:r>
      <w:r w:rsidR="00E73F86" w:rsidRPr="00FA2CE0">
        <w:rPr>
          <w:rFonts w:ascii="Times New Roman" w:eastAsia="Times New Roman" w:hAnsi="Times New Roman"/>
          <w:sz w:val="28"/>
          <w:szCs w:val="28"/>
          <w:lang w:val="da-DK"/>
        </w:rPr>
        <w:t>năm</w:t>
      </w:r>
      <w:r w:rsidR="00AC06FD">
        <w:rPr>
          <w:rFonts w:ascii="Times New Roman" w:eastAsia="Times New Roman" w:hAnsi="Times New Roman"/>
          <w:sz w:val="28"/>
          <w:szCs w:val="28"/>
          <w:lang w:val="da-DK"/>
        </w:rPr>
        <w:t>.....</w:t>
      </w:r>
      <w:r w:rsidR="002948BA" w:rsidRPr="00FA2CE0">
        <w:rPr>
          <w:rFonts w:ascii="Times New Roman" w:eastAsia="Times New Roman" w:hAnsi="Times New Roman"/>
          <w:sz w:val="28"/>
          <w:szCs w:val="28"/>
          <w:lang w:val="da-DK"/>
        </w:rPr>
        <w:t>.</w:t>
      </w:r>
    </w:p>
    <w:p w:rsidR="000E3503" w:rsidRPr="00FA2CE0" w:rsidRDefault="00F635A5" w:rsidP="000E3503">
      <w:pPr>
        <w:spacing w:before="120" w:after="120" w:line="360" w:lineRule="exact"/>
        <w:ind w:firstLine="567"/>
        <w:jc w:val="both"/>
        <w:rPr>
          <w:rFonts w:ascii="Times New Roman" w:eastAsia="Times New Roman" w:hAnsi="Times New Roman"/>
          <w:sz w:val="28"/>
          <w:szCs w:val="28"/>
          <w:lang w:val="da-DK"/>
        </w:rPr>
      </w:pPr>
      <w:r>
        <w:rPr>
          <w:rFonts w:ascii="Times New Roman" w:eastAsia="Times New Roman" w:hAnsi="Times New Roman"/>
          <w:sz w:val="28"/>
          <w:szCs w:val="28"/>
          <w:lang w:val="da-DK"/>
        </w:rPr>
        <w:t xml:space="preserve">2. </w:t>
      </w:r>
      <w:r w:rsidR="000E3503">
        <w:rPr>
          <w:rFonts w:ascii="Times New Roman" w:eastAsia="Times New Roman" w:hAnsi="Times New Roman"/>
          <w:sz w:val="28"/>
          <w:szCs w:val="28"/>
          <w:lang w:val="da-DK"/>
        </w:rPr>
        <w:t xml:space="preserve">Trường hợp </w:t>
      </w:r>
      <w:r w:rsidR="000E3503" w:rsidRPr="00FA2CE0">
        <w:rPr>
          <w:rFonts w:ascii="Times New Roman" w:hAnsi="Times New Roman"/>
          <w:bCs/>
          <w:sz w:val="28"/>
          <w:szCs w:val="24"/>
        </w:rPr>
        <w:t>tổ chức tín dụng, chi nhánh ngân hàng nướ</w:t>
      </w:r>
      <w:r w:rsidR="000E3503">
        <w:rPr>
          <w:rFonts w:ascii="Times New Roman" w:hAnsi="Times New Roman"/>
          <w:bCs/>
          <w:sz w:val="28"/>
          <w:szCs w:val="24"/>
        </w:rPr>
        <w:t>c ngoài đã</w:t>
      </w:r>
      <w:r w:rsidR="009049B6">
        <w:rPr>
          <w:rFonts w:ascii="Times New Roman" w:eastAsia="Times New Roman" w:hAnsi="Times New Roman"/>
          <w:sz w:val="28"/>
          <w:szCs w:val="28"/>
          <w:lang w:val="da-DK"/>
        </w:rPr>
        <w:t xml:space="preserve"> </w:t>
      </w:r>
      <w:r w:rsidR="000E3503">
        <w:rPr>
          <w:rFonts w:ascii="Times New Roman" w:hAnsi="Times New Roman"/>
          <w:bCs/>
          <w:sz w:val="28"/>
          <w:szCs w:val="24"/>
        </w:rPr>
        <w:t xml:space="preserve">mua </w:t>
      </w:r>
      <w:r w:rsidR="009B587A">
        <w:rPr>
          <w:rFonts w:ascii="Times New Roman" w:hAnsi="Times New Roman"/>
          <w:bCs/>
          <w:sz w:val="28"/>
          <w:szCs w:val="24"/>
        </w:rPr>
        <w:t>t</w:t>
      </w:r>
      <w:r w:rsidR="009B587A" w:rsidRPr="00FA2CE0">
        <w:rPr>
          <w:rFonts w:ascii="Times New Roman" w:hAnsi="Times New Roman"/>
          <w:bCs/>
          <w:sz w:val="28"/>
          <w:szCs w:val="24"/>
        </w:rPr>
        <w:t>rái phiếu phát hành trong đó có mục đích để cơ cấu lại các khoản nợ của doanh nghiệp</w:t>
      </w:r>
      <w:r w:rsidR="009B587A">
        <w:rPr>
          <w:rFonts w:ascii="Times New Roman" w:hAnsi="Times New Roman"/>
          <w:bCs/>
          <w:sz w:val="28"/>
          <w:szCs w:val="24"/>
        </w:rPr>
        <w:t xml:space="preserve"> trước </w:t>
      </w:r>
      <w:r w:rsidR="000E3503">
        <w:rPr>
          <w:rFonts w:ascii="Times New Roman" w:hAnsi="Times New Roman"/>
          <w:bCs/>
          <w:sz w:val="28"/>
          <w:szCs w:val="24"/>
        </w:rPr>
        <w:t>thời điểm</w:t>
      </w:r>
      <w:r w:rsidR="009B587A">
        <w:rPr>
          <w:rFonts w:ascii="Times New Roman" w:hAnsi="Times New Roman"/>
          <w:bCs/>
          <w:sz w:val="28"/>
          <w:szCs w:val="24"/>
        </w:rPr>
        <w:t xml:space="preserve"> Thông tư này có hiệu lực th</w:t>
      </w:r>
      <w:r w:rsidR="00F10A9A">
        <w:rPr>
          <w:rFonts w:ascii="Times New Roman" w:hAnsi="Times New Roman"/>
          <w:bCs/>
          <w:sz w:val="28"/>
          <w:szCs w:val="24"/>
        </w:rPr>
        <w:t>i</w:t>
      </w:r>
      <w:r w:rsidR="000E3503">
        <w:rPr>
          <w:rFonts w:ascii="Times New Roman" w:hAnsi="Times New Roman"/>
          <w:bCs/>
          <w:sz w:val="28"/>
          <w:szCs w:val="24"/>
        </w:rPr>
        <w:t xml:space="preserve"> hành</w:t>
      </w:r>
      <w:r w:rsidR="009B587A">
        <w:rPr>
          <w:rFonts w:ascii="Times New Roman" w:hAnsi="Times New Roman"/>
          <w:bCs/>
          <w:sz w:val="28"/>
          <w:szCs w:val="24"/>
        </w:rPr>
        <w:t xml:space="preserve"> </w:t>
      </w:r>
      <w:r w:rsidR="000E3503">
        <w:rPr>
          <w:rFonts w:ascii="Times New Roman" w:hAnsi="Times New Roman"/>
          <w:bCs/>
          <w:sz w:val="28"/>
          <w:szCs w:val="24"/>
        </w:rPr>
        <w:t>thì được tiếp tục thực hiện cho đến khi trái phiếu doanh nghiệp đ</w:t>
      </w:r>
      <w:r w:rsidR="001A4B82">
        <w:rPr>
          <w:rFonts w:ascii="Times New Roman" w:hAnsi="Times New Roman"/>
          <w:bCs/>
          <w:sz w:val="28"/>
          <w:szCs w:val="24"/>
        </w:rPr>
        <w:t>ến</w:t>
      </w:r>
      <w:r w:rsidR="000E3503">
        <w:rPr>
          <w:rFonts w:ascii="Times New Roman" w:hAnsi="Times New Roman"/>
          <w:bCs/>
          <w:sz w:val="28"/>
          <w:szCs w:val="24"/>
        </w:rPr>
        <w:t xml:space="preserve"> hạn thanh toán</w:t>
      </w:r>
      <w:r w:rsidR="00F10A9A">
        <w:rPr>
          <w:rFonts w:ascii="Times New Roman" w:hAnsi="Times New Roman"/>
          <w:bCs/>
          <w:sz w:val="28"/>
          <w:szCs w:val="24"/>
        </w:rPr>
        <w:t>.</w:t>
      </w:r>
    </w:p>
    <w:p w:rsidR="0085355B" w:rsidRPr="00FA2CE0" w:rsidRDefault="00F635A5" w:rsidP="006F39EA">
      <w:pPr>
        <w:spacing w:before="120" w:after="120" w:line="360" w:lineRule="exact"/>
        <w:ind w:firstLine="567"/>
        <w:jc w:val="both"/>
        <w:rPr>
          <w:rFonts w:ascii="Times New Roman" w:eastAsia="Times New Roman" w:hAnsi="Times New Roman"/>
          <w:sz w:val="28"/>
          <w:szCs w:val="28"/>
          <w:lang w:val="da-DK"/>
        </w:rPr>
      </w:pPr>
      <w:r>
        <w:rPr>
          <w:rFonts w:ascii="Times New Roman" w:eastAsia="Times New Roman" w:hAnsi="Times New Roman"/>
          <w:sz w:val="28"/>
          <w:szCs w:val="28"/>
          <w:lang w:val="da-DK"/>
        </w:rPr>
        <w:t>3</w:t>
      </w:r>
      <w:r w:rsidR="0085355B" w:rsidRPr="00FA2CE0">
        <w:rPr>
          <w:rFonts w:ascii="Times New Roman" w:eastAsia="Times New Roman" w:hAnsi="Times New Roman"/>
          <w:sz w:val="28"/>
          <w:szCs w:val="28"/>
          <w:lang w:val="da-DK"/>
        </w:rPr>
        <w:t>. Chánh Văn phòng, Vụ trưởng Vụ Chính sách tiền tệ và Thủ trưởng các đơn vị thuộc Ngân hàng Nhà nước Việt Nam, Giám đốc Ngân hàng Nhà nước chi nhánh các tỉnh, thành phố trực thuộc Trung ương; Chủ tịch Hội đồng quản trị, Chủ tịch Hội đồng thành viên và Tổng giám đốc (Giám đốc) các tổ chức tín dụng, chi nhánh ngân hàng nước ngoài chịu trách nhiệm</w:t>
      </w:r>
      <w:r w:rsidR="006B7A06" w:rsidRPr="00FA2CE0">
        <w:rPr>
          <w:rFonts w:ascii="Times New Roman" w:eastAsia="Times New Roman" w:hAnsi="Times New Roman"/>
          <w:sz w:val="28"/>
          <w:szCs w:val="28"/>
          <w:lang w:val="da-DK"/>
        </w:rPr>
        <w:t xml:space="preserve"> tổ chức</w:t>
      </w:r>
      <w:r w:rsidR="0085355B" w:rsidRPr="00FA2CE0">
        <w:rPr>
          <w:rFonts w:ascii="Times New Roman" w:eastAsia="Times New Roman" w:hAnsi="Times New Roman"/>
          <w:sz w:val="28"/>
          <w:szCs w:val="28"/>
          <w:lang w:val="da-DK"/>
        </w:rPr>
        <w:t xml:space="preserve"> thi hành Thông tư này./.</w:t>
      </w:r>
    </w:p>
    <w:p w:rsidR="007B2535" w:rsidRPr="00FA2CE0" w:rsidRDefault="007B2535" w:rsidP="007B2535">
      <w:pPr>
        <w:pStyle w:val="BodyText"/>
        <w:widowControl/>
        <w:spacing w:before="240"/>
        <w:ind w:left="1440" w:firstLine="720"/>
        <w:rPr>
          <w:rFonts w:ascii="Times New Roman" w:hAnsi="Times New Roman"/>
          <w:b/>
          <w:i/>
          <w:sz w:val="24"/>
          <w:szCs w:val="24"/>
          <w:lang w:val="pl-PL"/>
        </w:rPr>
      </w:pPr>
      <w:r w:rsidRPr="00FA2CE0">
        <w:rPr>
          <w:rFonts w:ascii="Times New Roman" w:hAnsi="Times New Roman"/>
          <w:b/>
          <w:sz w:val="24"/>
          <w:szCs w:val="24"/>
          <w:lang w:val="pl-PL"/>
        </w:rPr>
        <w:tab/>
      </w:r>
      <w:r w:rsidRPr="00FA2CE0">
        <w:rPr>
          <w:rFonts w:ascii="Times New Roman" w:hAnsi="Times New Roman"/>
          <w:b/>
          <w:sz w:val="24"/>
          <w:szCs w:val="24"/>
          <w:lang w:val="pl-PL"/>
        </w:rPr>
        <w:tab/>
      </w:r>
      <w:r w:rsidRPr="00FA2CE0">
        <w:rPr>
          <w:rFonts w:ascii="Times New Roman" w:hAnsi="Times New Roman"/>
          <w:b/>
          <w:sz w:val="24"/>
          <w:szCs w:val="24"/>
          <w:lang w:val="pl-PL"/>
        </w:rPr>
        <w:tab/>
        <w:t xml:space="preserve">                                 THỐNG ĐỐC</w:t>
      </w:r>
      <w:r w:rsidRPr="00FA2CE0">
        <w:rPr>
          <w:rFonts w:ascii="Times New Roman" w:hAnsi="Times New Roman"/>
          <w:b/>
          <w:i/>
          <w:sz w:val="24"/>
          <w:szCs w:val="24"/>
          <w:lang w:val="pl-PL"/>
        </w:rPr>
        <w:t xml:space="preserve"> </w:t>
      </w:r>
    </w:p>
    <w:p w:rsidR="007B2535" w:rsidRPr="00FA2CE0" w:rsidRDefault="007B2535" w:rsidP="007B2535">
      <w:pPr>
        <w:spacing w:after="0" w:line="240" w:lineRule="auto"/>
        <w:rPr>
          <w:rFonts w:ascii="Times New Roman" w:hAnsi="Times New Roman"/>
          <w:b/>
          <w:sz w:val="24"/>
          <w:szCs w:val="24"/>
          <w:lang w:val="pl-PL"/>
        </w:rPr>
      </w:pPr>
      <w:r w:rsidRPr="00FA2CE0">
        <w:rPr>
          <w:rFonts w:ascii="Times New Roman" w:hAnsi="Times New Roman"/>
          <w:b/>
          <w:i/>
          <w:sz w:val="24"/>
          <w:szCs w:val="24"/>
          <w:lang w:val="pl-PL"/>
        </w:rPr>
        <w:t>Nơi nhận:</w:t>
      </w:r>
      <w:r w:rsidRPr="00FA2CE0">
        <w:rPr>
          <w:rFonts w:ascii="Times New Roman" w:hAnsi="Times New Roman"/>
          <w:b/>
          <w:i/>
          <w:sz w:val="24"/>
          <w:szCs w:val="24"/>
          <w:lang w:val="pl-PL"/>
        </w:rPr>
        <w:tab/>
      </w:r>
      <w:r w:rsidRPr="00FA2CE0">
        <w:rPr>
          <w:rFonts w:ascii="Times New Roman" w:hAnsi="Times New Roman"/>
          <w:b/>
          <w:i/>
          <w:sz w:val="24"/>
          <w:szCs w:val="24"/>
          <w:lang w:val="pl-PL"/>
        </w:rPr>
        <w:tab/>
      </w:r>
      <w:r w:rsidRPr="00FA2CE0">
        <w:rPr>
          <w:rFonts w:ascii="Times New Roman" w:hAnsi="Times New Roman"/>
          <w:b/>
          <w:i/>
          <w:sz w:val="24"/>
          <w:szCs w:val="24"/>
          <w:lang w:val="pl-PL"/>
        </w:rPr>
        <w:tab/>
      </w:r>
      <w:r w:rsidRPr="00FA2CE0">
        <w:rPr>
          <w:rFonts w:ascii="Times New Roman" w:hAnsi="Times New Roman"/>
          <w:b/>
          <w:i/>
          <w:sz w:val="24"/>
          <w:szCs w:val="24"/>
          <w:lang w:val="pl-PL"/>
        </w:rPr>
        <w:tab/>
      </w:r>
      <w:r w:rsidRPr="00FA2CE0">
        <w:rPr>
          <w:rFonts w:ascii="Times New Roman" w:hAnsi="Times New Roman"/>
          <w:b/>
          <w:i/>
          <w:sz w:val="24"/>
          <w:szCs w:val="24"/>
          <w:lang w:val="pl-PL"/>
        </w:rPr>
        <w:tab/>
      </w:r>
      <w:r w:rsidRPr="00FA2CE0">
        <w:rPr>
          <w:rFonts w:ascii="Times New Roman" w:hAnsi="Times New Roman"/>
          <w:b/>
          <w:i/>
          <w:sz w:val="24"/>
          <w:szCs w:val="24"/>
          <w:lang w:val="pl-PL"/>
        </w:rPr>
        <w:tab/>
      </w:r>
      <w:r w:rsidRPr="00FA2CE0">
        <w:rPr>
          <w:rFonts w:ascii="Times New Roman" w:hAnsi="Times New Roman"/>
          <w:b/>
          <w:i/>
          <w:sz w:val="24"/>
          <w:szCs w:val="24"/>
          <w:lang w:val="pl-PL"/>
        </w:rPr>
        <w:tab/>
      </w:r>
    </w:p>
    <w:p w:rsidR="007B2535" w:rsidRPr="00FA2CE0" w:rsidRDefault="007B2535" w:rsidP="007B2535">
      <w:pPr>
        <w:spacing w:after="0" w:line="240" w:lineRule="auto"/>
        <w:rPr>
          <w:rFonts w:ascii="Times New Roman" w:hAnsi="Times New Roman"/>
          <w:sz w:val="24"/>
          <w:szCs w:val="24"/>
          <w:lang w:val="pl-PL"/>
        </w:rPr>
      </w:pPr>
      <w:r w:rsidRPr="00FA2CE0">
        <w:rPr>
          <w:rFonts w:ascii="Times New Roman" w:hAnsi="Times New Roman"/>
          <w:sz w:val="24"/>
          <w:szCs w:val="24"/>
          <w:lang w:val="pl-PL"/>
        </w:rPr>
        <w:t xml:space="preserve">- Như khoản </w:t>
      </w:r>
      <w:r w:rsidR="00FA2CE0">
        <w:rPr>
          <w:rFonts w:ascii="Times New Roman" w:hAnsi="Times New Roman"/>
          <w:sz w:val="24"/>
          <w:szCs w:val="24"/>
          <w:lang w:val="pl-PL"/>
        </w:rPr>
        <w:t>2</w:t>
      </w:r>
      <w:r w:rsidRPr="00FA2CE0">
        <w:rPr>
          <w:rFonts w:ascii="Times New Roman" w:hAnsi="Times New Roman"/>
          <w:sz w:val="24"/>
          <w:szCs w:val="24"/>
          <w:lang w:val="pl-PL"/>
        </w:rPr>
        <w:t xml:space="preserve"> Điều </w:t>
      </w:r>
      <w:r w:rsidR="00FA2CE0">
        <w:rPr>
          <w:rFonts w:ascii="Times New Roman" w:hAnsi="Times New Roman"/>
          <w:sz w:val="24"/>
          <w:szCs w:val="24"/>
          <w:lang w:val="pl-PL"/>
        </w:rPr>
        <w:t>2</w:t>
      </w:r>
      <w:r w:rsidRPr="00FA2CE0">
        <w:rPr>
          <w:rFonts w:ascii="Times New Roman" w:hAnsi="Times New Roman"/>
          <w:sz w:val="24"/>
          <w:szCs w:val="24"/>
          <w:lang w:val="pl-PL"/>
        </w:rPr>
        <w:t>;</w:t>
      </w:r>
    </w:p>
    <w:p w:rsidR="007B2535" w:rsidRPr="00FA2CE0" w:rsidRDefault="007B2535" w:rsidP="007B2535">
      <w:pPr>
        <w:spacing w:after="0" w:line="240" w:lineRule="auto"/>
        <w:rPr>
          <w:rFonts w:ascii="Times New Roman" w:hAnsi="Times New Roman"/>
          <w:sz w:val="24"/>
          <w:szCs w:val="24"/>
          <w:lang w:val="pl-PL"/>
        </w:rPr>
      </w:pPr>
      <w:r w:rsidRPr="00FA2CE0">
        <w:rPr>
          <w:rFonts w:ascii="Times New Roman" w:hAnsi="Times New Roman"/>
          <w:sz w:val="24"/>
          <w:szCs w:val="24"/>
          <w:lang w:val="pl-PL"/>
        </w:rPr>
        <w:t>- Ban Lãnh đạo NHNN;</w:t>
      </w:r>
    </w:p>
    <w:p w:rsidR="007B2535" w:rsidRPr="00FA2CE0" w:rsidRDefault="007B2535" w:rsidP="007B2535">
      <w:pPr>
        <w:spacing w:after="0" w:line="240" w:lineRule="auto"/>
        <w:rPr>
          <w:rFonts w:ascii="Times New Roman" w:hAnsi="Times New Roman"/>
          <w:sz w:val="24"/>
          <w:szCs w:val="24"/>
          <w:lang w:val="pl-PL"/>
        </w:rPr>
      </w:pPr>
      <w:r w:rsidRPr="00FA2CE0">
        <w:rPr>
          <w:rFonts w:ascii="Times New Roman" w:hAnsi="Times New Roman"/>
          <w:sz w:val="24"/>
          <w:szCs w:val="24"/>
          <w:lang w:val="pl-PL"/>
        </w:rPr>
        <w:t>- Văn phòng Chính phủ;</w:t>
      </w:r>
    </w:p>
    <w:p w:rsidR="007B2535" w:rsidRPr="00FA2CE0" w:rsidRDefault="007B2535" w:rsidP="007B2535">
      <w:pPr>
        <w:spacing w:after="0" w:line="240" w:lineRule="auto"/>
        <w:rPr>
          <w:rFonts w:ascii="Times New Roman" w:hAnsi="Times New Roman"/>
          <w:sz w:val="24"/>
          <w:szCs w:val="24"/>
          <w:lang w:val="pl-PL"/>
        </w:rPr>
      </w:pPr>
      <w:r w:rsidRPr="00FA2CE0">
        <w:rPr>
          <w:rFonts w:ascii="Times New Roman" w:hAnsi="Times New Roman"/>
          <w:sz w:val="24"/>
          <w:szCs w:val="24"/>
          <w:lang w:val="pl-PL"/>
        </w:rPr>
        <w:t>- Bộ Tư pháp (để kiểm tra);</w:t>
      </w:r>
      <w:r w:rsidRPr="00FA2CE0">
        <w:rPr>
          <w:rFonts w:ascii="Times New Roman" w:hAnsi="Times New Roman"/>
          <w:sz w:val="24"/>
          <w:szCs w:val="24"/>
          <w:lang w:val="pl-PL"/>
        </w:rPr>
        <w:tab/>
      </w:r>
      <w:r w:rsidRPr="00FA2CE0">
        <w:rPr>
          <w:rFonts w:ascii="Times New Roman" w:hAnsi="Times New Roman"/>
          <w:sz w:val="24"/>
          <w:szCs w:val="24"/>
          <w:lang w:val="pl-PL"/>
        </w:rPr>
        <w:tab/>
      </w:r>
      <w:r w:rsidRPr="00FA2CE0">
        <w:rPr>
          <w:rFonts w:ascii="Times New Roman" w:hAnsi="Times New Roman"/>
          <w:sz w:val="24"/>
          <w:szCs w:val="24"/>
          <w:lang w:val="pl-PL"/>
        </w:rPr>
        <w:tab/>
      </w:r>
      <w:r w:rsidRPr="00FA2CE0">
        <w:rPr>
          <w:rFonts w:ascii="Times New Roman" w:hAnsi="Times New Roman"/>
          <w:sz w:val="24"/>
          <w:szCs w:val="24"/>
          <w:lang w:val="pl-PL"/>
        </w:rPr>
        <w:tab/>
      </w:r>
      <w:r w:rsidRPr="00FA2CE0">
        <w:rPr>
          <w:rFonts w:ascii="Times New Roman" w:hAnsi="Times New Roman"/>
          <w:sz w:val="24"/>
          <w:szCs w:val="24"/>
          <w:lang w:val="pl-PL"/>
        </w:rPr>
        <w:tab/>
        <w:t xml:space="preserve">        </w:t>
      </w:r>
    </w:p>
    <w:p w:rsidR="007B2535" w:rsidRPr="00FA2CE0" w:rsidRDefault="007B2535" w:rsidP="007B2535">
      <w:pPr>
        <w:spacing w:after="0" w:line="240" w:lineRule="auto"/>
        <w:rPr>
          <w:rFonts w:ascii="Times New Roman" w:hAnsi="Times New Roman"/>
          <w:sz w:val="24"/>
          <w:szCs w:val="24"/>
          <w:lang w:val="pl-PL"/>
        </w:rPr>
      </w:pPr>
      <w:r w:rsidRPr="00FA2CE0">
        <w:rPr>
          <w:rFonts w:ascii="Times New Roman" w:hAnsi="Times New Roman"/>
          <w:sz w:val="24"/>
          <w:szCs w:val="24"/>
          <w:lang w:val="pl-PL"/>
        </w:rPr>
        <w:t>- Công báo;</w:t>
      </w:r>
    </w:p>
    <w:p w:rsidR="007B2535" w:rsidRPr="00FA2CE0" w:rsidRDefault="007B2535" w:rsidP="007B2535">
      <w:pPr>
        <w:spacing w:after="0" w:line="240" w:lineRule="auto"/>
        <w:rPr>
          <w:rFonts w:ascii="Times New Roman" w:hAnsi="Times New Roman"/>
          <w:sz w:val="24"/>
          <w:szCs w:val="24"/>
          <w:lang w:val="pl-PL"/>
        </w:rPr>
      </w:pPr>
      <w:r w:rsidRPr="00FA2CE0">
        <w:rPr>
          <w:rFonts w:ascii="Times New Roman" w:hAnsi="Times New Roman"/>
          <w:sz w:val="24"/>
          <w:szCs w:val="24"/>
          <w:lang w:val="pl-PL"/>
        </w:rPr>
        <w:t>- Lưu: VP, Vụ CSTT, PC.</w:t>
      </w:r>
    </w:p>
    <w:p w:rsidR="00002431" w:rsidRPr="00FA2CE0" w:rsidRDefault="00002431" w:rsidP="001C44FA">
      <w:pPr>
        <w:spacing w:before="120" w:after="100" w:afterAutospacing="1" w:line="240" w:lineRule="auto"/>
        <w:rPr>
          <w:rFonts w:ascii="Times New Roman" w:hAnsi="Times New Roman"/>
        </w:rPr>
      </w:pPr>
    </w:p>
    <w:sectPr w:rsidR="00002431" w:rsidRPr="00FA2CE0" w:rsidSect="004F5124">
      <w:footerReference w:type="default" r:id="rId8"/>
      <w:pgSz w:w="11907" w:h="16840" w:code="9"/>
      <w:pgMar w:top="1134" w:right="1134" w:bottom="1134" w:left="1701" w:header="62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226" w:rsidRDefault="00F40226" w:rsidP="00B77ED6">
      <w:pPr>
        <w:spacing w:after="0" w:line="240" w:lineRule="auto"/>
      </w:pPr>
      <w:r>
        <w:separator/>
      </w:r>
    </w:p>
  </w:endnote>
  <w:endnote w:type="continuationSeparator" w:id="1">
    <w:p w:rsidR="00F40226" w:rsidRDefault="00F40226" w:rsidP="00B77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E95" w:rsidRPr="00FA633C" w:rsidRDefault="00A17C06">
    <w:pPr>
      <w:pStyle w:val="Footer"/>
      <w:jc w:val="center"/>
      <w:rPr>
        <w:rFonts w:ascii="Times New Roman" w:hAnsi="Times New Roman"/>
      </w:rPr>
    </w:pPr>
    <w:r w:rsidRPr="00FA633C">
      <w:rPr>
        <w:rFonts w:ascii="Times New Roman" w:hAnsi="Times New Roman"/>
      </w:rPr>
      <w:fldChar w:fldCharType="begin"/>
    </w:r>
    <w:r w:rsidR="00CB7E95" w:rsidRPr="00FA633C">
      <w:rPr>
        <w:rFonts w:ascii="Times New Roman" w:hAnsi="Times New Roman"/>
      </w:rPr>
      <w:instrText xml:space="preserve"> PAGE   \* MERGEFORMAT </w:instrText>
    </w:r>
    <w:r w:rsidRPr="00FA633C">
      <w:rPr>
        <w:rFonts w:ascii="Times New Roman" w:hAnsi="Times New Roman"/>
      </w:rPr>
      <w:fldChar w:fldCharType="separate"/>
    </w:r>
    <w:r w:rsidR="00E649B1">
      <w:rPr>
        <w:rFonts w:ascii="Times New Roman" w:hAnsi="Times New Roman"/>
        <w:noProof/>
      </w:rPr>
      <w:t>1</w:t>
    </w:r>
    <w:r w:rsidRPr="00FA633C">
      <w:rPr>
        <w:rFonts w:ascii="Times New Roman" w:hAnsi="Times New Roman"/>
      </w:rPr>
      <w:fldChar w:fldCharType="end"/>
    </w:r>
  </w:p>
  <w:p w:rsidR="00CB7E95" w:rsidRDefault="00CB7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226" w:rsidRDefault="00F40226" w:rsidP="00B77ED6">
      <w:pPr>
        <w:spacing w:after="0" w:line="240" w:lineRule="auto"/>
      </w:pPr>
      <w:r>
        <w:separator/>
      </w:r>
    </w:p>
  </w:footnote>
  <w:footnote w:type="continuationSeparator" w:id="1">
    <w:p w:rsidR="00F40226" w:rsidRDefault="00F40226" w:rsidP="00B77E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1986"/>
  </w:hdrShapeDefaults>
  <w:footnotePr>
    <w:footnote w:id="0"/>
    <w:footnote w:id="1"/>
  </w:footnotePr>
  <w:endnotePr>
    <w:endnote w:id="0"/>
    <w:endnote w:id="1"/>
  </w:endnotePr>
  <w:compat/>
  <w:rsids>
    <w:rsidRoot w:val="0085355B"/>
    <w:rsid w:val="00002431"/>
    <w:rsid w:val="00011737"/>
    <w:rsid w:val="000164A5"/>
    <w:rsid w:val="000247D1"/>
    <w:rsid w:val="0003016E"/>
    <w:rsid w:val="00041137"/>
    <w:rsid w:val="00050DAA"/>
    <w:rsid w:val="0005252B"/>
    <w:rsid w:val="00060C93"/>
    <w:rsid w:val="00066648"/>
    <w:rsid w:val="00074E2B"/>
    <w:rsid w:val="0008713E"/>
    <w:rsid w:val="00090222"/>
    <w:rsid w:val="00090FAB"/>
    <w:rsid w:val="00097BA4"/>
    <w:rsid w:val="000A38CF"/>
    <w:rsid w:val="000A5C66"/>
    <w:rsid w:val="000C2A18"/>
    <w:rsid w:val="000C59CE"/>
    <w:rsid w:val="000D2E64"/>
    <w:rsid w:val="000D3137"/>
    <w:rsid w:val="000E3503"/>
    <w:rsid w:val="000E3BE1"/>
    <w:rsid w:val="000E4128"/>
    <w:rsid w:val="000F02BA"/>
    <w:rsid w:val="000F26E2"/>
    <w:rsid w:val="000F5AC3"/>
    <w:rsid w:val="000F7A0D"/>
    <w:rsid w:val="001010B7"/>
    <w:rsid w:val="00101D89"/>
    <w:rsid w:val="00112E27"/>
    <w:rsid w:val="00133D3E"/>
    <w:rsid w:val="00134C19"/>
    <w:rsid w:val="001353F9"/>
    <w:rsid w:val="00140469"/>
    <w:rsid w:val="00163494"/>
    <w:rsid w:val="001706D5"/>
    <w:rsid w:val="001764D8"/>
    <w:rsid w:val="00185CB0"/>
    <w:rsid w:val="0019690D"/>
    <w:rsid w:val="001A35BC"/>
    <w:rsid w:val="001A4B82"/>
    <w:rsid w:val="001A556B"/>
    <w:rsid w:val="001A6D9B"/>
    <w:rsid w:val="001B43E9"/>
    <w:rsid w:val="001C44FA"/>
    <w:rsid w:val="001D2E25"/>
    <w:rsid w:val="001D6B75"/>
    <w:rsid w:val="002048A5"/>
    <w:rsid w:val="00207DA6"/>
    <w:rsid w:val="002145EB"/>
    <w:rsid w:val="002252A1"/>
    <w:rsid w:val="00226471"/>
    <w:rsid w:val="00234505"/>
    <w:rsid w:val="00241528"/>
    <w:rsid w:val="00243A7C"/>
    <w:rsid w:val="00246B19"/>
    <w:rsid w:val="00254475"/>
    <w:rsid w:val="0026374A"/>
    <w:rsid w:val="00271584"/>
    <w:rsid w:val="00281242"/>
    <w:rsid w:val="002948BA"/>
    <w:rsid w:val="002A7388"/>
    <w:rsid w:val="002A75CB"/>
    <w:rsid w:val="002B202F"/>
    <w:rsid w:val="002B2415"/>
    <w:rsid w:val="002B4AED"/>
    <w:rsid w:val="002D238D"/>
    <w:rsid w:val="002E1602"/>
    <w:rsid w:val="002E1AAE"/>
    <w:rsid w:val="002F0D9B"/>
    <w:rsid w:val="002F17AF"/>
    <w:rsid w:val="002F37F8"/>
    <w:rsid w:val="0030614E"/>
    <w:rsid w:val="00307370"/>
    <w:rsid w:val="003107D1"/>
    <w:rsid w:val="00316451"/>
    <w:rsid w:val="00325436"/>
    <w:rsid w:val="00353EA4"/>
    <w:rsid w:val="00360D98"/>
    <w:rsid w:val="003614E4"/>
    <w:rsid w:val="00374A04"/>
    <w:rsid w:val="00392BB8"/>
    <w:rsid w:val="0039366B"/>
    <w:rsid w:val="003977B4"/>
    <w:rsid w:val="003B445E"/>
    <w:rsid w:val="003D05D8"/>
    <w:rsid w:val="003D56E4"/>
    <w:rsid w:val="003D751A"/>
    <w:rsid w:val="003E083E"/>
    <w:rsid w:val="003F151E"/>
    <w:rsid w:val="003F680C"/>
    <w:rsid w:val="0040630B"/>
    <w:rsid w:val="00410FEC"/>
    <w:rsid w:val="00414968"/>
    <w:rsid w:val="00421427"/>
    <w:rsid w:val="004303DB"/>
    <w:rsid w:val="00433206"/>
    <w:rsid w:val="004417B0"/>
    <w:rsid w:val="0044544B"/>
    <w:rsid w:val="0045467F"/>
    <w:rsid w:val="00457093"/>
    <w:rsid w:val="00481440"/>
    <w:rsid w:val="004846D4"/>
    <w:rsid w:val="0049115D"/>
    <w:rsid w:val="004A0EDC"/>
    <w:rsid w:val="004B22DF"/>
    <w:rsid w:val="004B540E"/>
    <w:rsid w:val="004C104F"/>
    <w:rsid w:val="004D0E12"/>
    <w:rsid w:val="004E0D48"/>
    <w:rsid w:val="004E1C25"/>
    <w:rsid w:val="004E263A"/>
    <w:rsid w:val="004E6940"/>
    <w:rsid w:val="004F1AA7"/>
    <w:rsid w:val="004F5124"/>
    <w:rsid w:val="005033A6"/>
    <w:rsid w:val="00503821"/>
    <w:rsid w:val="00516DBA"/>
    <w:rsid w:val="005301F8"/>
    <w:rsid w:val="00534062"/>
    <w:rsid w:val="00535AE4"/>
    <w:rsid w:val="00540CC7"/>
    <w:rsid w:val="00554B80"/>
    <w:rsid w:val="0055749C"/>
    <w:rsid w:val="00564CCC"/>
    <w:rsid w:val="005816DF"/>
    <w:rsid w:val="00583CAB"/>
    <w:rsid w:val="005913F4"/>
    <w:rsid w:val="0059200D"/>
    <w:rsid w:val="0059204F"/>
    <w:rsid w:val="005B739D"/>
    <w:rsid w:val="005C6BF7"/>
    <w:rsid w:val="005D5710"/>
    <w:rsid w:val="005E00BC"/>
    <w:rsid w:val="005E2E17"/>
    <w:rsid w:val="005E59CA"/>
    <w:rsid w:val="005E76AD"/>
    <w:rsid w:val="006039CC"/>
    <w:rsid w:val="00606C09"/>
    <w:rsid w:val="00607F15"/>
    <w:rsid w:val="006124D3"/>
    <w:rsid w:val="00614F51"/>
    <w:rsid w:val="006176F0"/>
    <w:rsid w:val="006253CB"/>
    <w:rsid w:val="00633E79"/>
    <w:rsid w:val="006457E5"/>
    <w:rsid w:val="00651807"/>
    <w:rsid w:val="00676B4A"/>
    <w:rsid w:val="0067760B"/>
    <w:rsid w:val="00680D05"/>
    <w:rsid w:val="00685F0E"/>
    <w:rsid w:val="00686C28"/>
    <w:rsid w:val="006A21D5"/>
    <w:rsid w:val="006B4908"/>
    <w:rsid w:val="006B7A06"/>
    <w:rsid w:val="006E252A"/>
    <w:rsid w:val="006E298C"/>
    <w:rsid w:val="006E4D0E"/>
    <w:rsid w:val="006E7E23"/>
    <w:rsid w:val="006F39EA"/>
    <w:rsid w:val="006F6DCD"/>
    <w:rsid w:val="00703392"/>
    <w:rsid w:val="00710925"/>
    <w:rsid w:val="007138A8"/>
    <w:rsid w:val="00720EDD"/>
    <w:rsid w:val="007256CE"/>
    <w:rsid w:val="007536A7"/>
    <w:rsid w:val="0075384A"/>
    <w:rsid w:val="00765293"/>
    <w:rsid w:val="007738A4"/>
    <w:rsid w:val="00774DEE"/>
    <w:rsid w:val="0077709A"/>
    <w:rsid w:val="0078665B"/>
    <w:rsid w:val="007904FE"/>
    <w:rsid w:val="00795F08"/>
    <w:rsid w:val="007B0144"/>
    <w:rsid w:val="007B2535"/>
    <w:rsid w:val="007C5686"/>
    <w:rsid w:val="007C7ED5"/>
    <w:rsid w:val="007E7085"/>
    <w:rsid w:val="007F0D6B"/>
    <w:rsid w:val="007F2D09"/>
    <w:rsid w:val="007F7028"/>
    <w:rsid w:val="0080607C"/>
    <w:rsid w:val="008144CF"/>
    <w:rsid w:val="008505EF"/>
    <w:rsid w:val="0085083D"/>
    <w:rsid w:val="0085355B"/>
    <w:rsid w:val="008720DD"/>
    <w:rsid w:val="0088001D"/>
    <w:rsid w:val="0088400B"/>
    <w:rsid w:val="0089591F"/>
    <w:rsid w:val="00895CDD"/>
    <w:rsid w:val="008A05F2"/>
    <w:rsid w:val="008A4BE1"/>
    <w:rsid w:val="008A591F"/>
    <w:rsid w:val="008A7B70"/>
    <w:rsid w:val="008B4577"/>
    <w:rsid w:val="008C29E0"/>
    <w:rsid w:val="008E0D0C"/>
    <w:rsid w:val="00903980"/>
    <w:rsid w:val="009049B6"/>
    <w:rsid w:val="00914084"/>
    <w:rsid w:val="00925486"/>
    <w:rsid w:val="00927E2B"/>
    <w:rsid w:val="00940AD7"/>
    <w:rsid w:val="00951E69"/>
    <w:rsid w:val="00954849"/>
    <w:rsid w:val="00955980"/>
    <w:rsid w:val="00982443"/>
    <w:rsid w:val="00990773"/>
    <w:rsid w:val="009B587A"/>
    <w:rsid w:val="009C4079"/>
    <w:rsid w:val="009C5C41"/>
    <w:rsid w:val="009C68DC"/>
    <w:rsid w:val="009F1F11"/>
    <w:rsid w:val="00A025EF"/>
    <w:rsid w:val="00A03F44"/>
    <w:rsid w:val="00A103A8"/>
    <w:rsid w:val="00A17C06"/>
    <w:rsid w:val="00A22A26"/>
    <w:rsid w:val="00A30F07"/>
    <w:rsid w:val="00A4373F"/>
    <w:rsid w:val="00A568BD"/>
    <w:rsid w:val="00A63D5C"/>
    <w:rsid w:val="00A87CF8"/>
    <w:rsid w:val="00A96A68"/>
    <w:rsid w:val="00AB0D1C"/>
    <w:rsid w:val="00AC06FD"/>
    <w:rsid w:val="00AC3D59"/>
    <w:rsid w:val="00AD29E4"/>
    <w:rsid w:val="00AD29FD"/>
    <w:rsid w:val="00AD3272"/>
    <w:rsid w:val="00AE722D"/>
    <w:rsid w:val="00B050C6"/>
    <w:rsid w:val="00B05963"/>
    <w:rsid w:val="00B1519C"/>
    <w:rsid w:val="00B178CD"/>
    <w:rsid w:val="00B201D9"/>
    <w:rsid w:val="00B31A7C"/>
    <w:rsid w:val="00B326E8"/>
    <w:rsid w:val="00B41D0C"/>
    <w:rsid w:val="00B521B4"/>
    <w:rsid w:val="00B54F23"/>
    <w:rsid w:val="00B55856"/>
    <w:rsid w:val="00B55DF4"/>
    <w:rsid w:val="00B65F8A"/>
    <w:rsid w:val="00B67CB8"/>
    <w:rsid w:val="00B77ED6"/>
    <w:rsid w:val="00B863AC"/>
    <w:rsid w:val="00B944D7"/>
    <w:rsid w:val="00BB1155"/>
    <w:rsid w:val="00BB2566"/>
    <w:rsid w:val="00BC49F7"/>
    <w:rsid w:val="00BC766B"/>
    <w:rsid w:val="00BD0671"/>
    <w:rsid w:val="00BD1BB5"/>
    <w:rsid w:val="00C26828"/>
    <w:rsid w:val="00C27A8B"/>
    <w:rsid w:val="00C47E29"/>
    <w:rsid w:val="00C53CCA"/>
    <w:rsid w:val="00C5771C"/>
    <w:rsid w:val="00C63821"/>
    <w:rsid w:val="00C675AD"/>
    <w:rsid w:val="00C75A3A"/>
    <w:rsid w:val="00C95F67"/>
    <w:rsid w:val="00CA2A72"/>
    <w:rsid w:val="00CB7E95"/>
    <w:rsid w:val="00CC1C26"/>
    <w:rsid w:val="00CD1F06"/>
    <w:rsid w:val="00CF1445"/>
    <w:rsid w:val="00CF2A0B"/>
    <w:rsid w:val="00D04A14"/>
    <w:rsid w:val="00D10CD2"/>
    <w:rsid w:val="00D16905"/>
    <w:rsid w:val="00D1706D"/>
    <w:rsid w:val="00D512FA"/>
    <w:rsid w:val="00D85C70"/>
    <w:rsid w:val="00D8609A"/>
    <w:rsid w:val="00DC0E8D"/>
    <w:rsid w:val="00DC54EA"/>
    <w:rsid w:val="00DC6D81"/>
    <w:rsid w:val="00DC6E2E"/>
    <w:rsid w:val="00DE223A"/>
    <w:rsid w:val="00DF5EE1"/>
    <w:rsid w:val="00E02773"/>
    <w:rsid w:val="00E07C5A"/>
    <w:rsid w:val="00E108AA"/>
    <w:rsid w:val="00E13701"/>
    <w:rsid w:val="00E15B27"/>
    <w:rsid w:val="00E26B1F"/>
    <w:rsid w:val="00E5028F"/>
    <w:rsid w:val="00E649B1"/>
    <w:rsid w:val="00E73F86"/>
    <w:rsid w:val="00E8045C"/>
    <w:rsid w:val="00E85381"/>
    <w:rsid w:val="00E8653F"/>
    <w:rsid w:val="00E92204"/>
    <w:rsid w:val="00E962CA"/>
    <w:rsid w:val="00EB646B"/>
    <w:rsid w:val="00EC0C46"/>
    <w:rsid w:val="00ED4BFB"/>
    <w:rsid w:val="00ED619A"/>
    <w:rsid w:val="00EE0E21"/>
    <w:rsid w:val="00EE6369"/>
    <w:rsid w:val="00EF00EC"/>
    <w:rsid w:val="00EF010B"/>
    <w:rsid w:val="00EF23C8"/>
    <w:rsid w:val="00EF7AFB"/>
    <w:rsid w:val="00F04529"/>
    <w:rsid w:val="00F10A9A"/>
    <w:rsid w:val="00F12EE9"/>
    <w:rsid w:val="00F13AEC"/>
    <w:rsid w:val="00F40226"/>
    <w:rsid w:val="00F6321B"/>
    <w:rsid w:val="00F635A5"/>
    <w:rsid w:val="00F817D9"/>
    <w:rsid w:val="00F90A66"/>
    <w:rsid w:val="00F9620F"/>
    <w:rsid w:val="00FA2CE0"/>
    <w:rsid w:val="00FA633C"/>
    <w:rsid w:val="00FC163A"/>
    <w:rsid w:val="00FD3B5C"/>
    <w:rsid w:val="00FF1CF3"/>
    <w:rsid w:val="00FF5984"/>
    <w:rsid w:val="00FF6A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1986"/>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5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43A7C"/>
    <w:pPr>
      <w:ind w:left="720"/>
      <w:contextualSpacing/>
    </w:pPr>
  </w:style>
  <w:style w:type="paragraph" w:styleId="Header">
    <w:name w:val="header"/>
    <w:basedOn w:val="Normal"/>
    <w:link w:val="HeaderChar"/>
    <w:uiPriority w:val="99"/>
    <w:unhideWhenUsed/>
    <w:rsid w:val="00B77ED6"/>
    <w:pPr>
      <w:tabs>
        <w:tab w:val="center" w:pos="4513"/>
        <w:tab w:val="right" w:pos="9026"/>
      </w:tabs>
    </w:pPr>
  </w:style>
  <w:style w:type="character" w:customStyle="1" w:styleId="HeaderChar">
    <w:name w:val="Header Char"/>
    <w:basedOn w:val="DefaultParagraphFont"/>
    <w:link w:val="Header"/>
    <w:uiPriority w:val="99"/>
    <w:rsid w:val="00B77ED6"/>
    <w:rPr>
      <w:sz w:val="22"/>
      <w:szCs w:val="22"/>
      <w:lang w:val="en-US" w:eastAsia="en-US"/>
    </w:rPr>
  </w:style>
  <w:style w:type="paragraph" w:styleId="Footer">
    <w:name w:val="footer"/>
    <w:basedOn w:val="Normal"/>
    <w:link w:val="FooterChar"/>
    <w:uiPriority w:val="99"/>
    <w:unhideWhenUsed/>
    <w:rsid w:val="00B77ED6"/>
    <w:pPr>
      <w:tabs>
        <w:tab w:val="center" w:pos="4513"/>
        <w:tab w:val="right" w:pos="9026"/>
      </w:tabs>
    </w:pPr>
  </w:style>
  <w:style w:type="character" w:customStyle="1" w:styleId="FooterChar">
    <w:name w:val="Footer Char"/>
    <w:basedOn w:val="DefaultParagraphFont"/>
    <w:link w:val="Footer"/>
    <w:uiPriority w:val="99"/>
    <w:rsid w:val="00B77ED6"/>
    <w:rPr>
      <w:sz w:val="22"/>
      <w:szCs w:val="22"/>
      <w:lang w:val="en-US" w:eastAsia="en-US"/>
    </w:rPr>
  </w:style>
  <w:style w:type="paragraph" w:styleId="BalloonText">
    <w:name w:val="Balloon Text"/>
    <w:basedOn w:val="Normal"/>
    <w:link w:val="BalloonTextChar"/>
    <w:uiPriority w:val="99"/>
    <w:semiHidden/>
    <w:unhideWhenUsed/>
    <w:rsid w:val="0071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25"/>
    <w:rPr>
      <w:rFonts w:ascii="Tahoma" w:hAnsi="Tahoma" w:cs="Tahoma"/>
      <w:sz w:val="16"/>
      <w:szCs w:val="16"/>
      <w:lang w:val="en-US" w:eastAsia="en-US"/>
    </w:rPr>
  </w:style>
  <w:style w:type="character" w:customStyle="1" w:styleId="apple-converted-space">
    <w:name w:val="apple-converted-space"/>
    <w:basedOn w:val="DefaultParagraphFont"/>
    <w:rsid w:val="0003016E"/>
  </w:style>
  <w:style w:type="character" w:styleId="Hyperlink">
    <w:name w:val="Hyperlink"/>
    <w:basedOn w:val="DefaultParagraphFont"/>
    <w:uiPriority w:val="99"/>
    <w:semiHidden/>
    <w:unhideWhenUsed/>
    <w:rsid w:val="004A0EDC"/>
    <w:rPr>
      <w:color w:val="0000FF"/>
      <w:u w:val="single"/>
    </w:rPr>
  </w:style>
  <w:style w:type="paragraph" w:styleId="BodyText">
    <w:name w:val="Body Text"/>
    <w:basedOn w:val="Normal"/>
    <w:link w:val="BodyTextChar"/>
    <w:rsid w:val="007B2535"/>
    <w:pPr>
      <w:widowControl w:val="0"/>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7B2535"/>
    <w:rPr>
      <w:rFonts w:ascii=".VnTime" w:eastAsia="Times New Roman" w:hAnsi=".VnTime"/>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C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55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243A7C"/>
    <w:pPr>
      <w:ind w:left="720"/>
      <w:contextualSpacing/>
    </w:pPr>
  </w:style>
  <w:style w:type="paragraph" w:styleId="Header">
    <w:name w:val="header"/>
    <w:basedOn w:val="Normal"/>
    <w:link w:val="HeaderChar"/>
    <w:uiPriority w:val="99"/>
    <w:unhideWhenUsed/>
    <w:rsid w:val="00B77ED6"/>
    <w:pPr>
      <w:tabs>
        <w:tab w:val="center" w:pos="4513"/>
        <w:tab w:val="right" w:pos="9026"/>
      </w:tabs>
    </w:pPr>
  </w:style>
  <w:style w:type="character" w:customStyle="1" w:styleId="HeaderChar">
    <w:name w:val="Header Char"/>
    <w:basedOn w:val="DefaultParagraphFont"/>
    <w:link w:val="Header"/>
    <w:uiPriority w:val="99"/>
    <w:rsid w:val="00B77ED6"/>
    <w:rPr>
      <w:sz w:val="22"/>
      <w:szCs w:val="22"/>
      <w:lang w:val="en-US" w:eastAsia="en-US"/>
    </w:rPr>
  </w:style>
  <w:style w:type="paragraph" w:styleId="Footer">
    <w:name w:val="footer"/>
    <w:basedOn w:val="Normal"/>
    <w:link w:val="FooterChar"/>
    <w:uiPriority w:val="99"/>
    <w:unhideWhenUsed/>
    <w:rsid w:val="00B77ED6"/>
    <w:pPr>
      <w:tabs>
        <w:tab w:val="center" w:pos="4513"/>
        <w:tab w:val="right" w:pos="9026"/>
      </w:tabs>
    </w:pPr>
  </w:style>
  <w:style w:type="character" w:customStyle="1" w:styleId="FooterChar">
    <w:name w:val="Footer Char"/>
    <w:basedOn w:val="DefaultParagraphFont"/>
    <w:link w:val="Footer"/>
    <w:uiPriority w:val="99"/>
    <w:rsid w:val="00B77ED6"/>
    <w:rPr>
      <w:sz w:val="22"/>
      <w:szCs w:val="22"/>
      <w:lang w:val="en-US" w:eastAsia="en-US"/>
    </w:rPr>
  </w:style>
  <w:style w:type="paragraph" w:styleId="BalloonText">
    <w:name w:val="Balloon Text"/>
    <w:basedOn w:val="Normal"/>
    <w:link w:val="BalloonTextChar"/>
    <w:uiPriority w:val="99"/>
    <w:semiHidden/>
    <w:unhideWhenUsed/>
    <w:rsid w:val="00710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25"/>
    <w:rPr>
      <w:rFonts w:ascii="Tahoma" w:hAnsi="Tahoma" w:cs="Tahoma"/>
      <w:sz w:val="16"/>
      <w:szCs w:val="16"/>
      <w:lang w:val="en-US" w:eastAsia="en-US"/>
    </w:rPr>
  </w:style>
  <w:style w:type="character" w:customStyle="1" w:styleId="apple-converted-space">
    <w:name w:val="apple-converted-space"/>
    <w:basedOn w:val="DefaultParagraphFont"/>
    <w:rsid w:val="0003016E"/>
  </w:style>
  <w:style w:type="character" w:styleId="Hyperlink">
    <w:name w:val="Hyperlink"/>
    <w:basedOn w:val="DefaultParagraphFont"/>
    <w:uiPriority w:val="99"/>
    <w:semiHidden/>
    <w:unhideWhenUsed/>
    <w:rsid w:val="004A0EDC"/>
    <w:rPr>
      <w:color w:val="0000FF"/>
      <w:u w:val="single"/>
    </w:rPr>
  </w:style>
</w:styles>
</file>

<file path=word/webSettings.xml><?xml version="1.0" encoding="utf-8"?>
<w:webSettings xmlns:r="http://schemas.openxmlformats.org/officeDocument/2006/relationships" xmlns:w="http://schemas.openxmlformats.org/wordprocessingml/2006/main">
  <w:divs>
    <w:div w:id="1070037527">
      <w:bodyDiv w:val="1"/>
      <w:marLeft w:val="0"/>
      <w:marRight w:val="0"/>
      <w:marTop w:val="0"/>
      <w:marBottom w:val="0"/>
      <w:divBdr>
        <w:top w:val="none" w:sz="0" w:space="0" w:color="auto"/>
        <w:left w:val="none" w:sz="0" w:space="0" w:color="auto"/>
        <w:bottom w:val="none" w:sz="0" w:space="0" w:color="auto"/>
        <w:right w:val="none" w:sz="0" w:space="0" w:color="auto"/>
      </w:divBdr>
    </w:div>
    <w:div w:id="18458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huvienphapluat.vn/phap-luat/tim-van-ban.aspx?keyword=24/2015/TT-NHNN&amp;area=2&amp;type=0&amp;match=False&amp;vc=True&amp;lan=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C2CCD-70A3-4F37-9EFC-F1C9EF5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HIENCUTE</dc:creator>
  <cp:lastModifiedBy>Admin</cp:lastModifiedBy>
  <cp:revision>2</cp:revision>
  <cp:lastPrinted>2017-06-19T06:41:00Z</cp:lastPrinted>
  <dcterms:created xsi:type="dcterms:W3CDTF">2017-11-02T01:27:00Z</dcterms:created>
  <dcterms:modified xsi:type="dcterms:W3CDTF">2017-11-02T01:27:00Z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SBV307775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304544</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http://webcenter-app01:16200/cs/idcplg?IdcService=DESKTOP_DOC_INFO&amp;dDocName=SBV307775&amp;dID=304544&amp;ClientControlled=DocMan,taskpane&amp;coreContentOnly=1</vt:lpwstr>
  </property>
</Properties>
</file>